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B6D7A" w14:textId="07A2E0F4" w:rsidR="00AD794B" w:rsidRPr="00070435" w:rsidRDefault="00AD794B" w:rsidP="00651FAA">
      <w:pPr>
        <w:jc w:val="center"/>
        <w:rPr>
          <w:rFonts w:asciiTheme="majorHAnsi" w:eastAsiaTheme="majorEastAsia" w:hAnsiTheme="majorHAnsi" w:cstheme="majorBidi"/>
          <w:b/>
          <w:bCs/>
          <w:spacing w:val="-10"/>
          <w:kern w:val="28"/>
          <w:sz w:val="56"/>
          <w:szCs w:val="56"/>
          <w:lang w:val="en-GB" w:eastAsia="nb-NO"/>
        </w:rPr>
      </w:pPr>
      <w:r w:rsidRPr="00070435">
        <w:rPr>
          <w:rFonts w:asciiTheme="majorHAnsi" w:eastAsiaTheme="majorEastAsia" w:hAnsiTheme="majorHAnsi" w:cstheme="majorBidi"/>
          <w:b/>
          <w:bCs/>
          <w:spacing w:val="-10"/>
          <w:kern w:val="28"/>
          <w:sz w:val="56"/>
          <w:szCs w:val="56"/>
          <w:lang w:val="en-GB" w:eastAsia="nb-NO"/>
        </w:rPr>
        <w:t>NOR-CAM</w:t>
      </w:r>
    </w:p>
    <w:p w14:paraId="4FE26DA3" w14:textId="70F0D5D5" w:rsidR="00334F67" w:rsidRPr="00070435" w:rsidRDefault="00AD794B" w:rsidP="00651FAA">
      <w:pPr>
        <w:jc w:val="center"/>
        <w:rPr>
          <w:rFonts w:asciiTheme="majorHAnsi" w:eastAsiaTheme="majorEastAsia" w:hAnsiTheme="majorHAnsi" w:cstheme="majorBidi"/>
          <w:b/>
          <w:bCs/>
          <w:spacing w:val="-10"/>
          <w:kern w:val="28"/>
          <w:sz w:val="56"/>
          <w:szCs w:val="56"/>
          <w:lang w:val="en-GB" w:eastAsia="nb-NO"/>
        </w:rPr>
      </w:pPr>
      <w:r w:rsidRPr="00070435">
        <w:rPr>
          <w:rFonts w:asciiTheme="majorHAnsi" w:eastAsiaTheme="majorEastAsia" w:hAnsiTheme="majorHAnsi" w:cstheme="majorBidi"/>
          <w:b/>
          <w:bCs/>
          <w:spacing w:val="-10"/>
          <w:kern w:val="28"/>
          <w:sz w:val="56"/>
          <w:szCs w:val="56"/>
          <w:lang w:val="en-GB" w:eastAsia="nb-NO"/>
        </w:rPr>
        <w:t>A n</w:t>
      </w:r>
      <w:r w:rsidR="00651FAA" w:rsidRPr="00070435">
        <w:rPr>
          <w:rFonts w:asciiTheme="majorHAnsi" w:eastAsiaTheme="majorEastAsia" w:hAnsiTheme="majorHAnsi" w:cstheme="majorBidi"/>
          <w:b/>
          <w:bCs/>
          <w:spacing w:val="-10"/>
          <w:kern w:val="28"/>
          <w:sz w:val="56"/>
          <w:szCs w:val="56"/>
          <w:lang w:val="en-GB" w:eastAsia="nb-NO"/>
        </w:rPr>
        <w:t>ational framework</w:t>
      </w:r>
      <w:r w:rsidR="00334F67" w:rsidRPr="00070435">
        <w:rPr>
          <w:rFonts w:asciiTheme="majorHAnsi" w:eastAsiaTheme="majorEastAsia" w:hAnsiTheme="majorHAnsi" w:cstheme="majorBidi"/>
          <w:b/>
          <w:bCs/>
          <w:spacing w:val="-10"/>
          <w:kern w:val="28"/>
          <w:sz w:val="56"/>
          <w:szCs w:val="56"/>
          <w:lang w:val="en-GB" w:eastAsia="nb-NO"/>
        </w:rPr>
        <w:t xml:space="preserve"> for </w:t>
      </w:r>
      <w:r w:rsidR="00651FAA" w:rsidRPr="00070435">
        <w:rPr>
          <w:rFonts w:asciiTheme="majorHAnsi" w:eastAsiaTheme="majorEastAsia" w:hAnsiTheme="majorHAnsi" w:cstheme="majorBidi"/>
          <w:b/>
          <w:bCs/>
          <w:spacing w:val="-10"/>
          <w:kern w:val="28"/>
          <w:sz w:val="56"/>
          <w:szCs w:val="56"/>
          <w:lang w:val="en-GB" w:eastAsia="nb-NO"/>
        </w:rPr>
        <w:t>recognition and rewards</w:t>
      </w:r>
      <w:r w:rsidR="00334F67" w:rsidRPr="00070435">
        <w:rPr>
          <w:rFonts w:asciiTheme="majorHAnsi" w:eastAsiaTheme="majorEastAsia" w:hAnsiTheme="majorHAnsi" w:cstheme="majorBidi"/>
          <w:b/>
          <w:bCs/>
          <w:spacing w:val="-10"/>
          <w:kern w:val="28"/>
          <w:sz w:val="56"/>
          <w:szCs w:val="56"/>
          <w:lang w:val="en-GB" w:eastAsia="nb-NO"/>
        </w:rPr>
        <w:t xml:space="preserve"> in</w:t>
      </w:r>
      <w:r w:rsidR="00651FAA" w:rsidRPr="00070435">
        <w:rPr>
          <w:rFonts w:asciiTheme="majorHAnsi" w:eastAsiaTheme="majorEastAsia" w:hAnsiTheme="majorHAnsi" w:cstheme="majorBidi"/>
          <w:b/>
          <w:bCs/>
          <w:spacing w:val="-10"/>
          <w:kern w:val="28"/>
          <w:sz w:val="56"/>
          <w:szCs w:val="56"/>
          <w:lang w:val="en-GB" w:eastAsia="nb-NO"/>
        </w:rPr>
        <w:t xml:space="preserve"> </w:t>
      </w:r>
      <w:r w:rsidR="00334F67" w:rsidRPr="00070435">
        <w:rPr>
          <w:rFonts w:asciiTheme="majorHAnsi" w:eastAsiaTheme="majorEastAsia" w:hAnsiTheme="majorHAnsi" w:cstheme="majorBidi"/>
          <w:b/>
          <w:bCs/>
          <w:spacing w:val="-10"/>
          <w:kern w:val="28"/>
          <w:sz w:val="56"/>
          <w:szCs w:val="56"/>
          <w:lang w:val="en-GB" w:eastAsia="nb-NO"/>
        </w:rPr>
        <w:t>academic careers</w:t>
      </w:r>
    </w:p>
    <w:p w14:paraId="71CA30C0" w14:textId="411719D5" w:rsidR="00651FAA" w:rsidRPr="00070435" w:rsidRDefault="00651FAA" w:rsidP="00651FAA">
      <w:pPr>
        <w:jc w:val="center"/>
        <w:rPr>
          <w:rFonts w:asciiTheme="majorHAnsi" w:eastAsiaTheme="majorEastAsia" w:hAnsiTheme="majorHAnsi" w:cstheme="majorBidi"/>
          <w:b/>
          <w:bCs/>
          <w:spacing w:val="-10"/>
          <w:kern w:val="28"/>
          <w:sz w:val="32"/>
          <w:szCs w:val="32"/>
          <w:lang w:val="en-GB" w:eastAsia="nb-NO"/>
        </w:rPr>
      </w:pPr>
      <w:r w:rsidRPr="00070435">
        <w:rPr>
          <w:rFonts w:asciiTheme="majorHAnsi" w:eastAsiaTheme="majorEastAsia" w:hAnsiTheme="majorHAnsi" w:cstheme="majorBidi"/>
          <w:b/>
          <w:bCs/>
          <w:spacing w:val="-10"/>
          <w:kern w:val="28"/>
          <w:sz w:val="32"/>
          <w:szCs w:val="32"/>
          <w:lang w:val="en-GB" w:eastAsia="nb-NO"/>
        </w:rPr>
        <w:t>Recommendations from a working group under Universities Norway</w:t>
      </w:r>
    </w:p>
    <w:p w14:paraId="3710C300" w14:textId="77777777" w:rsidR="00334F67" w:rsidRPr="00070435" w:rsidRDefault="00334F67" w:rsidP="00645616">
      <w:pPr>
        <w:rPr>
          <w:lang w:val="en-GB"/>
        </w:rPr>
      </w:pPr>
    </w:p>
    <w:p w14:paraId="1637B758" w14:textId="5BE97309" w:rsidR="00645616" w:rsidRPr="00070435" w:rsidRDefault="00645616" w:rsidP="00645616">
      <w:pPr>
        <w:rPr>
          <w:lang w:val="en-GB"/>
        </w:rPr>
      </w:pPr>
      <w:r w:rsidRPr="00070435">
        <w:rPr>
          <w:lang w:val="en-GB"/>
        </w:rPr>
        <w:t>In recent years, initiatives to further develop ways of assessing research quality and academic careers have increased in scope and strength. Some of the key change processes that contribute to these discussions are</w:t>
      </w:r>
      <w:r w:rsidR="00C91531">
        <w:rPr>
          <w:lang w:val="en-GB"/>
        </w:rPr>
        <w:t xml:space="preserve"> as follows</w:t>
      </w:r>
      <w:r w:rsidRPr="00070435">
        <w:rPr>
          <w:lang w:val="en-GB"/>
        </w:rPr>
        <w:t>:</w:t>
      </w:r>
      <w:r w:rsidR="00AD794B" w:rsidRPr="00070435">
        <w:rPr>
          <w:lang w:val="en-GB"/>
        </w:rPr>
        <w:t xml:space="preserve"> </w:t>
      </w:r>
    </w:p>
    <w:p w14:paraId="728166D5" w14:textId="77777777" w:rsidR="00645616" w:rsidRPr="00070435" w:rsidRDefault="00645616" w:rsidP="00645616">
      <w:pPr>
        <w:rPr>
          <w:lang w:val="en-GB"/>
        </w:rPr>
      </w:pPr>
    </w:p>
    <w:p w14:paraId="6952FE99" w14:textId="31C28CC9" w:rsidR="00645616" w:rsidRPr="00070435" w:rsidRDefault="00AD794B" w:rsidP="00AD794B">
      <w:pPr>
        <w:pStyle w:val="ListParagraph"/>
        <w:numPr>
          <w:ilvl w:val="0"/>
          <w:numId w:val="4"/>
        </w:numPr>
        <w:rPr>
          <w:lang w:val="en-GB"/>
        </w:rPr>
      </w:pPr>
      <w:r w:rsidRPr="00070435">
        <w:rPr>
          <w:b/>
          <w:bCs/>
          <w:lang w:val="en-GB"/>
        </w:rPr>
        <w:t>Open Science</w:t>
      </w:r>
      <w:r w:rsidR="00645616" w:rsidRPr="00070435">
        <w:rPr>
          <w:lang w:val="en-GB"/>
        </w:rPr>
        <w:t xml:space="preserve">. There are </w:t>
      </w:r>
      <w:r w:rsidR="00C91531">
        <w:rPr>
          <w:lang w:val="en-GB"/>
        </w:rPr>
        <w:t>strong</w:t>
      </w:r>
      <w:r w:rsidR="00C91531" w:rsidRPr="00070435">
        <w:rPr>
          <w:lang w:val="en-GB"/>
        </w:rPr>
        <w:t xml:space="preserve"> </w:t>
      </w:r>
      <w:r w:rsidR="00645616" w:rsidRPr="00070435">
        <w:rPr>
          <w:lang w:val="en-GB"/>
        </w:rPr>
        <w:t>indications that</w:t>
      </w:r>
      <w:r w:rsidR="00C91531">
        <w:rPr>
          <w:lang w:val="en-GB"/>
        </w:rPr>
        <w:t>,</w:t>
      </w:r>
      <w:r w:rsidR="00645616" w:rsidRPr="00070435">
        <w:rPr>
          <w:lang w:val="en-GB"/>
        </w:rPr>
        <w:t xml:space="preserve"> in the time ahead</w:t>
      </w:r>
      <w:r w:rsidR="00C91531">
        <w:rPr>
          <w:lang w:val="en-GB"/>
        </w:rPr>
        <w:t>, openness</w:t>
      </w:r>
      <w:r w:rsidR="00645616" w:rsidRPr="00070435">
        <w:rPr>
          <w:lang w:val="en-GB"/>
        </w:rPr>
        <w:t xml:space="preserve"> will be </w:t>
      </w:r>
      <w:r w:rsidR="00C91531">
        <w:rPr>
          <w:lang w:val="en-GB"/>
        </w:rPr>
        <w:t xml:space="preserve">an </w:t>
      </w:r>
      <w:r w:rsidR="00645616" w:rsidRPr="00070435">
        <w:rPr>
          <w:lang w:val="en-GB"/>
        </w:rPr>
        <w:t>integra</w:t>
      </w:r>
      <w:r w:rsidR="00C91531">
        <w:rPr>
          <w:lang w:val="en-GB"/>
        </w:rPr>
        <w:t>l part of</w:t>
      </w:r>
      <w:r w:rsidR="00645616" w:rsidRPr="00070435">
        <w:rPr>
          <w:lang w:val="en-GB"/>
        </w:rPr>
        <w:t xml:space="preserve"> all knowledge production and dissemination. Open </w:t>
      </w:r>
      <w:r w:rsidRPr="00070435">
        <w:rPr>
          <w:lang w:val="en-GB"/>
        </w:rPr>
        <w:t>science</w:t>
      </w:r>
      <w:r w:rsidR="00645616" w:rsidRPr="00070435">
        <w:rPr>
          <w:lang w:val="en-GB"/>
        </w:rPr>
        <w:t xml:space="preserve"> </w:t>
      </w:r>
      <w:r w:rsidRPr="00070435">
        <w:rPr>
          <w:lang w:val="en-GB"/>
        </w:rPr>
        <w:t>is about to</w:t>
      </w:r>
      <w:r w:rsidR="00645616" w:rsidRPr="00070435">
        <w:rPr>
          <w:lang w:val="en-GB"/>
        </w:rPr>
        <w:t xml:space="preserve"> become the new norm</w:t>
      </w:r>
      <w:r w:rsidR="00C91531">
        <w:rPr>
          <w:lang w:val="en-GB"/>
        </w:rPr>
        <w:t>, and it will therefore</w:t>
      </w:r>
      <w:r w:rsidR="00645616" w:rsidRPr="00070435">
        <w:rPr>
          <w:lang w:val="en-GB"/>
        </w:rPr>
        <w:t xml:space="preserve"> be natural for all results, activities and competencies to be assessed in the light of </w:t>
      </w:r>
      <w:r w:rsidR="00224E4E">
        <w:rPr>
          <w:lang w:val="en-GB"/>
        </w:rPr>
        <w:t>the aims</w:t>
      </w:r>
      <w:r w:rsidR="00645616" w:rsidRPr="00070435">
        <w:rPr>
          <w:lang w:val="en-GB"/>
        </w:rPr>
        <w:t xml:space="preserve"> of open research. Open research will therefore affect how careers are assessed.</w:t>
      </w:r>
    </w:p>
    <w:p w14:paraId="2FFE3249" w14:textId="77777777" w:rsidR="00645616" w:rsidRPr="00070435" w:rsidRDefault="00645616" w:rsidP="00645616">
      <w:pPr>
        <w:rPr>
          <w:lang w:val="en-GB"/>
        </w:rPr>
      </w:pPr>
    </w:p>
    <w:p w14:paraId="45DBFA47" w14:textId="56DDA27F" w:rsidR="00645616" w:rsidRPr="00070435" w:rsidRDefault="00070435" w:rsidP="00AD794B">
      <w:pPr>
        <w:pStyle w:val="ListParagraph"/>
        <w:numPr>
          <w:ilvl w:val="0"/>
          <w:numId w:val="4"/>
        </w:numPr>
        <w:rPr>
          <w:lang w:val="en-GB"/>
        </w:rPr>
      </w:pPr>
      <w:r w:rsidRPr="00070435">
        <w:rPr>
          <w:b/>
          <w:bCs/>
          <w:lang w:val="en-GB"/>
        </w:rPr>
        <w:t>Assessing and recognising</w:t>
      </w:r>
      <w:r w:rsidR="00645616" w:rsidRPr="00070435">
        <w:rPr>
          <w:b/>
          <w:bCs/>
          <w:lang w:val="en-GB"/>
        </w:rPr>
        <w:t xml:space="preserve"> a greater breadth of competencies</w:t>
      </w:r>
      <w:r w:rsidR="00645616" w:rsidRPr="00070435">
        <w:rPr>
          <w:lang w:val="en-GB"/>
        </w:rPr>
        <w:t xml:space="preserve"> in teaching</w:t>
      </w:r>
      <w:r w:rsidR="00224E4E">
        <w:rPr>
          <w:lang w:val="en-GB"/>
        </w:rPr>
        <w:t xml:space="preserve"> and</w:t>
      </w:r>
      <w:r>
        <w:rPr>
          <w:lang w:val="en-GB"/>
        </w:rPr>
        <w:t xml:space="preserve"> research</w:t>
      </w:r>
      <w:r w:rsidR="00645616" w:rsidRPr="00070435">
        <w:rPr>
          <w:lang w:val="en-GB"/>
        </w:rPr>
        <w:t xml:space="preserve">. </w:t>
      </w:r>
      <w:r w:rsidR="00224E4E">
        <w:rPr>
          <w:lang w:val="en-GB"/>
        </w:rPr>
        <w:t>Many of the</w:t>
      </w:r>
      <w:r w:rsidR="00645616" w:rsidRPr="00070435">
        <w:rPr>
          <w:lang w:val="en-GB"/>
        </w:rPr>
        <w:t xml:space="preserve"> activities that </w:t>
      </w:r>
      <w:r w:rsidR="00224E4E">
        <w:rPr>
          <w:lang w:val="en-GB"/>
        </w:rPr>
        <w:t>academic</w:t>
      </w:r>
      <w:r w:rsidR="00645616" w:rsidRPr="00070435">
        <w:rPr>
          <w:lang w:val="en-GB"/>
        </w:rPr>
        <w:t xml:space="preserve"> staff perform in </w:t>
      </w:r>
      <w:r w:rsidR="00224E4E">
        <w:rPr>
          <w:lang w:val="en-GB"/>
        </w:rPr>
        <w:t>line</w:t>
      </w:r>
      <w:r w:rsidR="00645616" w:rsidRPr="00070435">
        <w:rPr>
          <w:lang w:val="en-GB"/>
        </w:rPr>
        <w:t xml:space="preserve"> with the institution</w:t>
      </w:r>
      <w:r w:rsidR="00224E4E">
        <w:rPr>
          <w:lang w:val="en-GB"/>
        </w:rPr>
        <w:t>’</w:t>
      </w:r>
      <w:r w:rsidR="00645616" w:rsidRPr="00070435">
        <w:rPr>
          <w:lang w:val="en-GB"/>
        </w:rPr>
        <w:t xml:space="preserve">s </w:t>
      </w:r>
      <w:r w:rsidR="00224E4E">
        <w:rPr>
          <w:lang w:val="en-GB"/>
        </w:rPr>
        <w:t>goals</w:t>
      </w:r>
      <w:r w:rsidR="00645616" w:rsidRPr="00070435">
        <w:rPr>
          <w:lang w:val="en-GB"/>
        </w:rPr>
        <w:t xml:space="preserve"> and </w:t>
      </w:r>
      <w:r w:rsidR="00224E4E">
        <w:rPr>
          <w:lang w:val="en-GB"/>
        </w:rPr>
        <w:t>work</w:t>
      </w:r>
      <w:r w:rsidR="00224E4E" w:rsidRPr="00070435">
        <w:rPr>
          <w:lang w:val="en-GB"/>
        </w:rPr>
        <w:t xml:space="preserve"> </w:t>
      </w:r>
      <w:r w:rsidR="00645616" w:rsidRPr="00070435">
        <w:rPr>
          <w:lang w:val="en-GB"/>
        </w:rPr>
        <w:t>are not systematically assessed or valued. Individual research achievements in the form of published research results are more strongly incentivi</w:t>
      </w:r>
      <w:r w:rsidR="00224E4E">
        <w:rPr>
          <w:lang w:val="en-GB"/>
        </w:rPr>
        <w:t>s</w:t>
      </w:r>
      <w:r w:rsidR="00645616" w:rsidRPr="00070435">
        <w:rPr>
          <w:lang w:val="en-GB"/>
        </w:rPr>
        <w:t xml:space="preserve">ed than other </w:t>
      </w:r>
      <w:r w:rsidR="00224E4E">
        <w:rPr>
          <w:lang w:val="en-GB"/>
        </w:rPr>
        <w:t>work</w:t>
      </w:r>
      <w:r w:rsidR="00645616" w:rsidRPr="00070435">
        <w:rPr>
          <w:lang w:val="en-GB"/>
        </w:rPr>
        <w:t xml:space="preserve">, and individual achievements are </w:t>
      </w:r>
      <w:r w:rsidR="00224E4E">
        <w:rPr>
          <w:lang w:val="en-GB"/>
        </w:rPr>
        <w:t>given greater weight</w:t>
      </w:r>
      <w:r w:rsidR="00645616" w:rsidRPr="00070435">
        <w:rPr>
          <w:lang w:val="en-GB"/>
        </w:rPr>
        <w:t xml:space="preserve"> than </w:t>
      </w:r>
      <w:r w:rsidR="00224E4E">
        <w:rPr>
          <w:lang w:val="en-GB"/>
        </w:rPr>
        <w:t>collaborative efforts</w:t>
      </w:r>
      <w:r w:rsidR="00645616" w:rsidRPr="00070435">
        <w:rPr>
          <w:lang w:val="en-GB"/>
        </w:rPr>
        <w:t xml:space="preserve">. </w:t>
      </w:r>
      <w:r w:rsidR="00224E4E">
        <w:rPr>
          <w:lang w:val="en-GB"/>
        </w:rPr>
        <w:t>A</w:t>
      </w:r>
      <w:r w:rsidR="00645616" w:rsidRPr="00070435">
        <w:rPr>
          <w:lang w:val="en-GB"/>
        </w:rPr>
        <w:t xml:space="preserve"> better balance in the assessment of the various key activities</w:t>
      </w:r>
      <w:r w:rsidR="00224E4E">
        <w:rPr>
          <w:lang w:val="en-GB"/>
        </w:rPr>
        <w:t xml:space="preserve"> has been called for</w:t>
      </w:r>
      <w:r w:rsidR="00645616" w:rsidRPr="00070435">
        <w:rPr>
          <w:lang w:val="en-GB"/>
        </w:rPr>
        <w:t>.</w:t>
      </w:r>
    </w:p>
    <w:p w14:paraId="231D54E1" w14:textId="77777777" w:rsidR="00645616" w:rsidRPr="00070435" w:rsidRDefault="00645616" w:rsidP="00645616">
      <w:pPr>
        <w:rPr>
          <w:lang w:val="en-GB"/>
        </w:rPr>
      </w:pPr>
    </w:p>
    <w:p w14:paraId="374E0279" w14:textId="028455D0" w:rsidR="00645616" w:rsidRPr="00070435" w:rsidRDefault="00F62267" w:rsidP="00AD794B">
      <w:pPr>
        <w:pStyle w:val="ListParagraph"/>
        <w:numPr>
          <w:ilvl w:val="0"/>
          <w:numId w:val="4"/>
        </w:numPr>
        <w:rPr>
          <w:lang w:val="en-GB"/>
        </w:rPr>
      </w:pPr>
      <w:r>
        <w:rPr>
          <w:b/>
          <w:bCs/>
          <w:lang w:val="en-US"/>
        </w:rPr>
        <w:t xml:space="preserve">The need to </w:t>
      </w:r>
      <w:r w:rsidRPr="00F62267">
        <w:rPr>
          <w:b/>
          <w:bCs/>
          <w:lang w:val="en-US"/>
        </w:rPr>
        <w:t>modify and supplement the use of quantitative publication metrics</w:t>
      </w:r>
      <w:r w:rsidRPr="00F62267">
        <w:rPr>
          <w:lang w:val="en-US"/>
        </w:rPr>
        <w:t xml:space="preserve"> for academic career assessment practices</w:t>
      </w:r>
      <w:r w:rsidR="00645616" w:rsidRPr="00070435">
        <w:rPr>
          <w:lang w:val="en-GB"/>
        </w:rPr>
        <w:t xml:space="preserve">. The implicit and overly one-sided emphasis on </w:t>
      </w:r>
      <w:r w:rsidR="00224E4E">
        <w:rPr>
          <w:lang w:val="en-GB"/>
        </w:rPr>
        <w:t>quantitative</w:t>
      </w:r>
      <w:r w:rsidR="00645616" w:rsidRPr="00070435">
        <w:rPr>
          <w:lang w:val="en-GB"/>
        </w:rPr>
        <w:t xml:space="preserve"> research results and </w:t>
      </w:r>
      <w:r w:rsidR="00224E4E">
        <w:rPr>
          <w:lang w:val="en-GB"/>
        </w:rPr>
        <w:t xml:space="preserve">the </w:t>
      </w:r>
      <w:r w:rsidR="00645616" w:rsidRPr="00070435">
        <w:rPr>
          <w:lang w:val="en-GB"/>
        </w:rPr>
        <w:t xml:space="preserve">traditional, quantifiable indicators </w:t>
      </w:r>
      <w:r w:rsidR="00224E4E">
        <w:rPr>
          <w:lang w:val="en-GB"/>
        </w:rPr>
        <w:t>with which they are measured</w:t>
      </w:r>
      <w:r w:rsidR="00645616" w:rsidRPr="00070435">
        <w:rPr>
          <w:lang w:val="en-GB"/>
        </w:rPr>
        <w:t xml:space="preserve"> (</w:t>
      </w:r>
      <w:proofErr w:type="gramStart"/>
      <w:r w:rsidR="00645616" w:rsidRPr="00070435">
        <w:rPr>
          <w:lang w:val="en-GB"/>
        </w:rPr>
        <w:t>e</w:t>
      </w:r>
      <w:r w:rsidR="00224E4E">
        <w:rPr>
          <w:lang w:val="en-GB"/>
        </w:rPr>
        <w:t>.</w:t>
      </w:r>
      <w:r w:rsidR="00645616" w:rsidRPr="00070435">
        <w:rPr>
          <w:lang w:val="en-GB"/>
        </w:rPr>
        <w:t>g</w:t>
      </w:r>
      <w:r w:rsidR="00224E4E">
        <w:rPr>
          <w:lang w:val="en-GB"/>
        </w:rPr>
        <w:t>.</w:t>
      </w:r>
      <w:proofErr w:type="gramEnd"/>
      <w:r w:rsidR="00645616" w:rsidRPr="00070435">
        <w:rPr>
          <w:lang w:val="en-GB"/>
        </w:rPr>
        <w:t xml:space="preserve"> number of publications, h-index and Journal Impact Factor) ha</w:t>
      </w:r>
      <w:r w:rsidR="00224E4E">
        <w:rPr>
          <w:lang w:val="en-GB"/>
        </w:rPr>
        <w:t>ve</w:t>
      </w:r>
      <w:r w:rsidR="00645616" w:rsidRPr="00070435">
        <w:rPr>
          <w:lang w:val="en-GB"/>
        </w:rPr>
        <w:t xml:space="preserve"> become a challenge in many environments. These </w:t>
      </w:r>
      <w:r w:rsidR="00224E4E">
        <w:rPr>
          <w:lang w:val="en-GB"/>
        </w:rPr>
        <w:t xml:space="preserve">indicators </w:t>
      </w:r>
      <w:r w:rsidR="00645616" w:rsidRPr="00070435">
        <w:rPr>
          <w:lang w:val="en-GB"/>
        </w:rPr>
        <w:t xml:space="preserve">do not </w:t>
      </w:r>
      <w:r w:rsidR="00224E4E">
        <w:rPr>
          <w:lang w:val="en-GB"/>
        </w:rPr>
        <w:t>reflect</w:t>
      </w:r>
      <w:r w:rsidR="00224E4E" w:rsidRPr="00070435">
        <w:rPr>
          <w:lang w:val="en-GB"/>
        </w:rPr>
        <w:t xml:space="preserve"> </w:t>
      </w:r>
      <w:r w:rsidR="00645616" w:rsidRPr="00070435">
        <w:rPr>
          <w:lang w:val="en-GB"/>
        </w:rPr>
        <w:t xml:space="preserve">the full </w:t>
      </w:r>
      <w:r w:rsidR="00224E4E">
        <w:rPr>
          <w:lang w:val="en-GB"/>
        </w:rPr>
        <w:t>extent</w:t>
      </w:r>
      <w:r w:rsidR="00645616" w:rsidRPr="00070435">
        <w:rPr>
          <w:lang w:val="en-GB"/>
        </w:rPr>
        <w:t xml:space="preserve"> of the research activity, nor do they cover </w:t>
      </w:r>
      <w:r w:rsidR="00224E4E">
        <w:rPr>
          <w:lang w:val="en-GB"/>
        </w:rPr>
        <w:t xml:space="preserve">the </w:t>
      </w:r>
      <w:r w:rsidR="00645616" w:rsidRPr="00070435">
        <w:rPr>
          <w:lang w:val="en-GB"/>
        </w:rPr>
        <w:t>other activities and competencies that are expected in an academic career.</w:t>
      </w:r>
    </w:p>
    <w:p w14:paraId="46C1A16A" w14:textId="77777777" w:rsidR="00645616" w:rsidRPr="00070435" w:rsidRDefault="00645616" w:rsidP="00645616">
      <w:pPr>
        <w:rPr>
          <w:lang w:val="en-GB"/>
        </w:rPr>
      </w:pPr>
    </w:p>
    <w:p w14:paraId="0D5A47F6" w14:textId="5EB3C40B" w:rsidR="00645616" w:rsidRPr="00070435" w:rsidRDefault="00591C0C" w:rsidP="00645616">
      <w:pPr>
        <w:rPr>
          <w:lang w:val="en-GB"/>
        </w:rPr>
      </w:pPr>
      <w:r w:rsidRPr="00070435">
        <w:rPr>
          <w:lang w:val="en-GB"/>
        </w:rPr>
        <w:t>This</w:t>
      </w:r>
      <w:r w:rsidR="00645616" w:rsidRPr="00070435">
        <w:rPr>
          <w:lang w:val="en-GB"/>
        </w:rPr>
        <w:t xml:space="preserve"> working group therefore proposes a more flexible and </w:t>
      </w:r>
      <w:r w:rsidRPr="00070435">
        <w:rPr>
          <w:lang w:val="en-GB"/>
        </w:rPr>
        <w:t>holistic</w:t>
      </w:r>
      <w:r w:rsidR="00645616" w:rsidRPr="00070435">
        <w:rPr>
          <w:lang w:val="en-GB"/>
        </w:rPr>
        <w:t xml:space="preserve"> framework for </w:t>
      </w:r>
      <w:r w:rsidRPr="00070435">
        <w:rPr>
          <w:lang w:val="en-GB"/>
        </w:rPr>
        <w:t>recognition and rewards</w:t>
      </w:r>
      <w:r w:rsidRPr="00070435">
        <w:rPr>
          <w:b/>
          <w:bCs/>
          <w:lang w:val="en-GB"/>
        </w:rPr>
        <w:t xml:space="preserve"> </w:t>
      </w:r>
      <w:r w:rsidR="00645616" w:rsidRPr="00070435">
        <w:rPr>
          <w:lang w:val="en-GB"/>
        </w:rPr>
        <w:t xml:space="preserve">in academic career paths. The ambition has been to develop a guide that takes into account the three points above: more transparency, greater breadth in the assessments, and comprehensive assessments as opposed to one-sided use of indicators. </w:t>
      </w:r>
      <w:r w:rsidR="00F62267">
        <w:rPr>
          <w:lang w:val="en-GB"/>
        </w:rPr>
        <w:t>NOR-CAM</w:t>
      </w:r>
      <w:r w:rsidR="00645616" w:rsidRPr="00070435">
        <w:rPr>
          <w:lang w:val="en-GB"/>
        </w:rPr>
        <w:t xml:space="preserve"> </w:t>
      </w:r>
      <w:r w:rsidR="00F90D58">
        <w:rPr>
          <w:lang w:val="en-GB"/>
        </w:rPr>
        <w:t>(</w:t>
      </w:r>
      <w:r w:rsidR="00F90D58" w:rsidRPr="00107DC4">
        <w:rPr>
          <w:lang w:val="en-GB"/>
        </w:rPr>
        <w:t>Norwegian Career Assessment Matrix)</w:t>
      </w:r>
      <w:r w:rsidR="00F90D58">
        <w:rPr>
          <w:lang w:val="en-GB"/>
        </w:rPr>
        <w:t xml:space="preserve"> </w:t>
      </w:r>
      <w:r w:rsidR="00F62267">
        <w:rPr>
          <w:lang w:val="en-GB"/>
        </w:rPr>
        <w:t>is</w:t>
      </w:r>
      <w:r w:rsidR="00645616" w:rsidRPr="00070435">
        <w:rPr>
          <w:lang w:val="en-GB"/>
        </w:rPr>
        <w:t xml:space="preserve"> a systematic</w:t>
      </w:r>
      <w:r w:rsidRPr="00070435">
        <w:rPr>
          <w:lang w:val="en-GB"/>
        </w:rPr>
        <w:t xml:space="preserve"> framework</w:t>
      </w:r>
      <w:r w:rsidR="00645616" w:rsidRPr="00070435">
        <w:rPr>
          <w:lang w:val="en-GB"/>
        </w:rPr>
        <w:t xml:space="preserve"> in </w:t>
      </w:r>
      <w:r w:rsidR="006941A0">
        <w:rPr>
          <w:lang w:val="en-GB"/>
        </w:rPr>
        <w:t>which</w:t>
      </w:r>
      <w:r w:rsidR="00645616" w:rsidRPr="00070435">
        <w:rPr>
          <w:lang w:val="en-GB"/>
        </w:rPr>
        <w:t xml:space="preserve"> the various elements are assessed and can be combined for different purposes and needs</w:t>
      </w:r>
      <w:r w:rsidR="00F62267">
        <w:rPr>
          <w:lang w:val="en-GB"/>
        </w:rPr>
        <w:t>. The purpose is to</w:t>
      </w:r>
      <w:r w:rsidR="00F62267" w:rsidRPr="00F62267">
        <w:rPr>
          <w:rFonts w:cstheme="minorHAnsi"/>
          <w:color w:val="000000"/>
          <w:sz w:val="22"/>
          <w:szCs w:val="22"/>
          <w:lang w:val="en-US"/>
        </w:rPr>
        <w:t xml:space="preserve"> </w:t>
      </w:r>
      <w:proofErr w:type="spellStart"/>
      <w:r w:rsidR="00F62267" w:rsidRPr="00F62267">
        <w:rPr>
          <w:lang w:val="en-US"/>
        </w:rPr>
        <w:t>in</w:t>
      </w:r>
      <w:r w:rsidR="006941A0">
        <w:rPr>
          <w:lang w:val="en-US"/>
        </w:rPr>
        <w:t>c</w:t>
      </w:r>
      <w:r w:rsidR="00F62267" w:rsidRPr="00F62267">
        <w:rPr>
          <w:lang w:val="en-US"/>
        </w:rPr>
        <w:t>entivi</w:t>
      </w:r>
      <w:r w:rsidR="006941A0">
        <w:rPr>
          <w:lang w:val="en-US"/>
        </w:rPr>
        <w:t>s</w:t>
      </w:r>
      <w:r w:rsidR="00F62267" w:rsidRPr="00F62267">
        <w:rPr>
          <w:lang w:val="en-US"/>
        </w:rPr>
        <w:t>e</w:t>
      </w:r>
      <w:proofErr w:type="spellEnd"/>
      <w:r w:rsidR="00F62267" w:rsidRPr="00F62267">
        <w:rPr>
          <w:lang w:val="en-US"/>
        </w:rPr>
        <w:t xml:space="preserve"> and reward a broader range of academic activities, and ultimately to improve academic culture</w:t>
      </w:r>
      <w:r w:rsidR="00645616" w:rsidRPr="00070435">
        <w:rPr>
          <w:lang w:val="en-GB"/>
        </w:rPr>
        <w:t>.</w:t>
      </w:r>
    </w:p>
    <w:p w14:paraId="5B8763C9" w14:textId="46B6024A" w:rsidR="00645616" w:rsidRDefault="00645616" w:rsidP="00645616">
      <w:pPr>
        <w:rPr>
          <w:lang w:val="en-GB"/>
        </w:rPr>
      </w:pPr>
    </w:p>
    <w:p w14:paraId="4F82A062" w14:textId="77777777" w:rsidR="000304D0" w:rsidRPr="00070435" w:rsidRDefault="000304D0" w:rsidP="00645616">
      <w:pPr>
        <w:rPr>
          <w:lang w:val="en-GB"/>
        </w:rPr>
      </w:pPr>
    </w:p>
    <w:p w14:paraId="740BF16E" w14:textId="3174C18C" w:rsidR="00645616" w:rsidRPr="00070435" w:rsidRDefault="000304D0" w:rsidP="00645616">
      <w:pPr>
        <w:rPr>
          <w:lang w:val="en-GB"/>
        </w:rPr>
      </w:pPr>
      <w:r>
        <w:rPr>
          <w:lang w:val="en-GB"/>
        </w:rPr>
        <w:t>NOR-CAM</w:t>
      </w:r>
      <w:r w:rsidR="00F62267">
        <w:rPr>
          <w:lang w:val="en-GB"/>
        </w:rPr>
        <w:t xml:space="preserve"> </w:t>
      </w:r>
      <w:r>
        <w:rPr>
          <w:lang w:val="en-GB"/>
        </w:rPr>
        <w:t xml:space="preserve">and </w:t>
      </w:r>
      <w:r w:rsidR="006941A0">
        <w:rPr>
          <w:lang w:val="en-GB"/>
        </w:rPr>
        <w:t>the</w:t>
      </w:r>
      <w:r>
        <w:rPr>
          <w:lang w:val="en-GB"/>
        </w:rPr>
        <w:t xml:space="preserve"> </w:t>
      </w:r>
      <w:r w:rsidR="00645616" w:rsidRPr="00070435">
        <w:rPr>
          <w:lang w:val="en-GB"/>
        </w:rPr>
        <w:t>associated framework for assessment</w:t>
      </w:r>
      <w:r>
        <w:rPr>
          <w:lang w:val="en-GB"/>
        </w:rPr>
        <w:t xml:space="preserve"> can be used</w:t>
      </w:r>
    </w:p>
    <w:p w14:paraId="5F396EFF" w14:textId="77777777" w:rsidR="000304D0" w:rsidRDefault="00645616" w:rsidP="007E1E29">
      <w:pPr>
        <w:pStyle w:val="ListParagraph"/>
        <w:numPr>
          <w:ilvl w:val="0"/>
          <w:numId w:val="2"/>
        </w:numPr>
        <w:rPr>
          <w:lang w:val="en-GB"/>
        </w:rPr>
      </w:pPr>
      <w:r w:rsidRPr="00070435">
        <w:rPr>
          <w:lang w:val="en-GB"/>
        </w:rPr>
        <w:t xml:space="preserve">by the </w:t>
      </w:r>
      <w:r w:rsidRPr="000304D0">
        <w:rPr>
          <w:b/>
          <w:bCs/>
          <w:lang w:val="en-GB"/>
        </w:rPr>
        <w:t>academic institutions</w:t>
      </w:r>
      <w:r w:rsidRPr="00070435">
        <w:rPr>
          <w:lang w:val="en-GB"/>
        </w:rPr>
        <w:t xml:space="preserve"> </w:t>
      </w:r>
    </w:p>
    <w:p w14:paraId="41407934" w14:textId="6731F2BF" w:rsidR="000304D0" w:rsidRDefault="00645616" w:rsidP="000304D0">
      <w:pPr>
        <w:pStyle w:val="ListParagraph"/>
        <w:numPr>
          <w:ilvl w:val="1"/>
          <w:numId w:val="2"/>
        </w:numPr>
        <w:rPr>
          <w:lang w:val="en-GB"/>
        </w:rPr>
      </w:pPr>
      <w:r w:rsidRPr="00070435">
        <w:rPr>
          <w:lang w:val="en-GB"/>
        </w:rPr>
        <w:lastRenderedPageBreak/>
        <w:t xml:space="preserve">when </w:t>
      </w:r>
      <w:r w:rsidR="00112EDB">
        <w:rPr>
          <w:lang w:val="en-GB"/>
        </w:rPr>
        <w:t>adverti</w:t>
      </w:r>
      <w:r w:rsidR="006941A0">
        <w:rPr>
          <w:lang w:val="en-GB"/>
        </w:rPr>
        <w:t>s</w:t>
      </w:r>
      <w:r w:rsidR="00112EDB">
        <w:rPr>
          <w:lang w:val="en-GB"/>
        </w:rPr>
        <w:t>ing</w:t>
      </w:r>
      <w:r w:rsidRPr="00070435">
        <w:rPr>
          <w:lang w:val="en-GB"/>
        </w:rPr>
        <w:t xml:space="preserve"> and hiring scientific staff</w:t>
      </w:r>
      <w:r w:rsidR="006941A0">
        <w:rPr>
          <w:lang w:val="en-GB"/>
        </w:rPr>
        <w:t>,</w:t>
      </w:r>
      <w:r w:rsidR="000304D0">
        <w:rPr>
          <w:lang w:val="en-GB"/>
        </w:rPr>
        <w:t xml:space="preserve"> and</w:t>
      </w:r>
    </w:p>
    <w:p w14:paraId="144FC799" w14:textId="62D5DB07" w:rsidR="000304D0" w:rsidRPr="000304D0" w:rsidRDefault="00645616" w:rsidP="000304D0">
      <w:pPr>
        <w:pStyle w:val="ListParagraph"/>
        <w:numPr>
          <w:ilvl w:val="1"/>
          <w:numId w:val="2"/>
        </w:numPr>
        <w:rPr>
          <w:lang w:val="en-GB"/>
        </w:rPr>
      </w:pPr>
      <w:r w:rsidRPr="000304D0">
        <w:rPr>
          <w:lang w:val="en-GB"/>
        </w:rPr>
        <w:t>in processes related to promotion from one scientific career stage to the next</w:t>
      </w:r>
      <w:r w:rsidR="007E1E29" w:rsidRPr="000304D0">
        <w:rPr>
          <w:lang w:val="en-GB"/>
        </w:rPr>
        <w:t xml:space="preserve"> </w:t>
      </w:r>
    </w:p>
    <w:p w14:paraId="35663F07" w14:textId="26448F3C" w:rsidR="00645616" w:rsidRPr="00070435" w:rsidRDefault="000304D0" w:rsidP="007E1E29">
      <w:pPr>
        <w:pStyle w:val="ListParagraph"/>
        <w:numPr>
          <w:ilvl w:val="0"/>
          <w:numId w:val="2"/>
        </w:numPr>
        <w:rPr>
          <w:lang w:val="en-GB"/>
        </w:rPr>
      </w:pPr>
      <w:r>
        <w:rPr>
          <w:lang w:val="en-GB"/>
        </w:rPr>
        <w:t xml:space="preserve">by </w:t>
      </w:r>
      <w:r w:rsidRPr="000304D0">
        <w:rPr>
          <w:b/>
          <w:bCs/>
          <w:lang w:val="en-GB"/>
        </w:rPr>
        <w:t>fund</w:t>
      </w:r>
      <w:r w:rsidR="006941A0">
        <w:rPr>
          <w:b/>
          <w:bCs/>
          <w:lang w:val="en-GB"/>
        </w:rPr>
        <w:t>ing provid</w:t>
      </w:r>
      <w:r w:rsidRPr="000304D0">
        <w:rPr>
          <w:b/>
          <w:bCs/>
          <w:lang w:val="en-GB"/>
        </w:rPr>
        <w:t>ers</w:t>
      </w:r>
      <w:r>
        <w:rPr>
          <w:lang w:val="en-GB"/>
        </w:rPr>
        <w:t xml:space="preserve"> </w:t>
      </w:r>
      <w:r w:rsidR="00645616" w:rsidRPr="00070435">
        <w:rPr>
          <w:lang w:val="en-GB"/>
        </w:rPr>
        <w:t xml:space="preserve">when assessing project managers and </w:t>
      </w:r>
      <w:r>
        <w:rPr>
          <w:lang w:val="en-GB"/>
        </w:rPr>
        <w:t>participants</w:t>
      </w:r>
      <w:r w:rsidR="00645616" w:rsidRPr="00070435">
        <w:rPr>
          <w:lang w:val="en-GB"/>
        </w:rPr>
        <w:t xml:space="preserve"> in connection with research applications</w:t>
      </w:r>
    </w:p>
    <w:p w14:paraId="2E8CB9F3" w14:textId="690B4082" w:rsidR="00645616" w:rsidRPr="00070435" w:rsidRDefault="00645616" w:rsidP="007E1E29">
      <w:pPr>
        <w:pStyle w:val="ListParagraph"/>
        <w:numPr>
          <w:ilvl w:val="0"/>
          <w:numId w:val="2"/>
        </w:numPr>
        <w:rPr>
          <w:lang w:val="en-GB"/>
        </w:rPr>
      </w:pPr>
      <w:r w:rsidRPr="00070435">
        <w:rPr>
          <w:lang w:val="en-GB"/>
        </w:rPr>
        <w:t xml:space="preserve">by the </w:t>
      </w:r>
      <w:r w:rsidRPr="000304D0">
        <w:rPr>
          <w:b/>
          <w:bCs/>
          <w:lang w:val="en-GB"/>
        </w:rPr>
        <w:t xml:space="preserve">individual </w:t>
      </w:r>
      <w:r w:rsidR="000304D0">
        <w:rPr>
          <w:b/>
          <w:bCs/>
          <w:lang w:val="en-GB"/>
        </w:rPr>
        <w:t>academic</w:t>
      </w:r>
      <w:r w:rsidRPr="00070435">
        <w:rPr>
          <w:lang w:val="en-GB"/>
        </w:rPr>
        <w:t xml:space="preserve"> in their own career development</w:t>
      </w:r>
    </w:p>
    <w:p w14:paraId="67C660EA" w14:textId="77777777" w:rsidR="00645616" w:rsidRPr="00070435" w:rsidRDefault="00645616" w:rsidP="00645616">
      <w:pPr>
        <w:rPr>
          <w:lang w:val="en-GB"/>
        </w:rPr>
      </w:pPr>
    </w:p>
    <w:p w14:paraId="760FC4D1" w14:textId="77777777" w:rsidR="00112EDB" w:rsidRDefault="00645616" w:rsidP="00645616">
      <w:pPr>
        <w:rPr>
          <w:lang w:val="en-GB"/>
        </w:rPr>
      </w:pPr>
      <w:r w:rsidRPr="00070435">
        <w:rPr>
          <w:lang w:val="en-GB"/>
        </w:rPr>
        <w:t xml:space="preserve">An important goal of the guidance and framework is to make the assessment processes more transparent and predictable, both for the individual and for the institutions. What skills are needed for the position to be filled? How well does your own competence fit the position advertised? What are the requirements for promotion? </w:t>
      </w:r>
    </w:p>
    <w:p w14:paraId="1E6FA8B4" w14:textId="77777777" w:rsidR="00112EDB" w:rsidRDefault="00112EDB" w:rsidP="00645616">
      <w:pPr>
        <w:rPr>
          <w:lang w:val="en-GB"/>
        </w:rPr>
      </w:pPr>
    </w:p>
    <w:p w14:paraId="4080CF58" w14:textId="4EA82A89" w:rsidR="00645616" w:rsidRPr="00070435" w:rsidRDefault="00645616" w:rsidP="00645616">
      <w:pPr>
        <w:rPr>
          <w:lang w:val="en-GB"/>
        </w:rPr>
      </w:pPr>
      <w:r w:rsidRPr="00070435">
        <w:rPr>
          <w:lang w:val="en-GB"/>
        </w:rPr>
        <w:t xml:space="preserve">The guide is </w:t>
      </w:r>
      <w:r w:rsidR="00112EDB" w:rsidRPr="00070435">
        <w:rPr>
          <w:lang w:val="en-GB"/>
        </w:rPr>
        <w:t>flexible but</w:t>
      </w:r>
      <w:r w:rsidRPr="00070435">
        <w:rPr>
          <w:lang w:val="en-GB"/>
        </w:rPr>
        <w:t xml:space="preserve"> offers a systematic and structured framework for assessments. By emphasi</w:t>
      </w:r>
      <w:r w:rsidR="006941A0">
        <w:rPr>
          <w:lang w:val="en-GB"/>
        </w:rPr>
        <w:t>s</w:t>
      </w:r>
      <w:r w:rsidRPr="00070435">
        <w:rPr>
          <w:lang w:val="en-GB"/>
        </w:rPr>
        <w:t xml:space="preserve">ing different competencies for different tasks/positions/career stages, the assessments can be adapted to both the individual's career and the institution's needs. This will </w:t>
      </w:r>
      <w:r w:rsidR="00DE245F">
        <w:rPr>
          <w:lang w:val="en-GB"/>
        </w:rPr>
        <w:t>mean</w:t>
      </w:r>
      <w:r w:rsidRPr="00070435">
        <w:rPr>
          <w:lang w:val="en-GB"/>
        </w:rPr>
        <w:t xml:space="preserve"> greater transparency about which assessment criteria are emphasi</w:t>
      </w:r>
      <w:r w:rsidR="00DE245F">
        <w:rPr>
          <w:lang w:val="en-GB"/>
        </w:rPr>
        <w:t>s</w:t>
      </w:r>
      <w:r w:rsidRPr="00070435">
        <w:rPr>
          <w:lang w:val="en-GB"/>
        </w:rPr>
        <w:t xml:space="preserve">ed </w:t>
      </w:r>
      <w:r w:rsidR="00112EDB">
        <w:rPr>
          <w:lang w:val="en-GB"/>
        </w:rPr>
        <w:t xml:space="preserve">in the </w:t>
      </w:r>
      <w:r w:rsidR="00DE245F">
        <w:rPr>
          <w:lang w:val="en-GB"/>
        </w:rPr>
        <w:t>specific</w:t>
      </w:r>
      <w:r w:rsidR="00112EDB">
        <w:rPr>
          <w:lang w:val="en-GB"/>
        </w:rPr>
        <w:t xml:space="preserve"> context</w:t>
      </w:r>
      <w:r w:rsidR="00DE245F">
        <w:rPr>
          <w:lang w:val="en-GB"/>
        </w:rPr>
        <w:t>, and will improve</w:t>
      </w:r>
      <w:r w:rsidRPr="00070435">
        <w:rPr>
          <w:lang w:val="en-GB"/>
        </w:rPr>
        <w:t xml:space="preserve"> predictability, not least for applicants. </w:t>
      </w:r>
      <w:r w:rsidR="00DE245F">
        <w:rPr>
          <w:lang w:val="en-GB"/>
        </w:rPr>
        <w:t>It</w:t>
      </w:r>
      <w:r w:rsidRPr="00070435">
        <w:rPr>
          <w:lang w:val="en-GB"/>
        </w:rPr>
        <w:t xml:space="preserve"> will also provide a better basis for career follow-up throughout the academic </w:t>
      </w:r>
      <w:r w:rsidR="00112EDB">
        <w:rPr>
          <w:lang w:val="en-GB"/>
        </w:rPr>
        <w:t>career</w:t>
      </w:r>
      <w:r w:rsidR="009E537C">
        <w:rPr>
          <w:lang w:val="en-GB"/>
        </w:rPr>
        <w:t xml:space="preserve"> path</w:t>
      </w:r>
      <w:r w:rsidRPr="00070435">
        <w:rPr>
          <w:lang w:val="en-GB"/>
        </w:rPr>
        <w:t>.</w:t>
      </w:r>
    </w:p>
    <w:p w14:paraId="289F30BF" w14:textId="77777777" w:rsidR="00645616" w:rsidRPr="00070435" w:rsidRDefault="00645616" w:rsidP="00645616">
      <w:pPr>
        <w:rPr>
          <w:lang w:val="en-GB"/>
        </w:rPr>
      </w:pPr>
    </w:p>
    <w:p w14:paraId="7E1DD7B0" w14:textId="1E6C257C" w:rsidR="00645616" w:rsidRPr="00070435" w:rsidRDefault="00C80020" w:rsidP="00645616">
      <w:pPr>
        <w:rPr>
          <w:lang w:val="en-GB"/>
        </w:rPr>
      </w:pPr>
      <w:r>
        <w:rPr>
          <w:lang w:val="en-GB"/>
        </w:rPr>
        <w:t xml:space="preserve">It is not enough </w:t>
      </w:r>
      <w:r w:rsidR="004723B6">
        <w:rPr>
          <w:lang w:val="en-GB"/>
        </w:rPr>
        <w:t xml:space="preserve">just </w:t>
      </w:r>
      <w:r w:rsidR="00C830F9">
        <w:rPr>
          <w:lang w:val="en-GB"/>
        </w:rPr>
        <w:t>to agree on t</w:t>
      </w:r>
      <w:r w:rsidR="00112EDB" w:rsidRPr="00070435">
        <w:rPr>
          <w:lang w:val="en-GB"/>
        </w:rPr>
        <w:t xml:space="preserve">he need </w:t>
      </w:r>
      <w:r w:rsidR="00112EDB">
        <w:rPr>
          <w:lang w:val="en-GB"/>
        </w:rPr>
        <w:t>to moderni</w:t>
      </w:r>
      <w:r w:rsidR="009E537C">
        <w:rPr>
          <w:lang w:val="en-GB"/>
        </w:rPr>
        <w:t>s</w:t>
      </w:r>
      <w:r w:rsidR="00112EDB">
        <w:rPr>
          <w:lang w:val="en-GB"/>
        </w:rPr>
        <w:t xml:space="preserve">e </w:t>
      </w:r>
      <w:r w:rsidR="00112EDB" w:rsidRPr="00C830F9">
        <w:rPr>
          <w:lang w:val="en-GB"/>
        </w:rPr>
        <w:t>career assessment practices</w:t>
      </w:r>
      <w:r w:rsidR="00112EDB" w:rsidRPr="00070435">
        <w:rPr>
          <w:lang w:val="en-GB"/>
        </w:rPr>
        <w:t xml:space="preserve"> </w:t>
      </w:r>
      <w:r w:rsidR="00C830F9">
        <w:rPr>
          <w:lang w:val="en-GB"/>
        </w:rPr>
        <w:t xml:space="preserve">among rectors and </w:t>
      </w:r>
      <w:r>
        <w:rPr>
          <w:lang w:val="en-GB"/>
        </w:rPr>
        <w:t>leaders</w:t>
      </w:r>
      <w:r w:rsidR="00C830F9">
        <w:rPr>
          <w:lang w:val="en-GB"/>
        </w:rPr>
        <w:t xml:space="preserve">. </w:t>
      </w:r>
      <w:r>
        <w:rPr>
          <w:lang w:val="en-GB"/>
        </w:rPr>
        <w:t>R</w:t>
      </w:r>
      <w:r w:rsidR="00112EDB" w:rsidRPr="00070435">
        <w:rPr>
          <w:lang w:val="en-GB"/>
        </w:rPr>
        <w:t xml:space="preserve">eal change </w:t>
      </w:r>
      <w:r w:rsidR="004723B6">
        <w:rPr>
          <w:lang w:val="en-GB"/>
        </w:rPr>
        <w:t>only happens</w:t>
      </w:r>
      <w:r w:rsidRPr="00070435">
        <w:rPr>
          <w:lang w:val="en-GB"/>
        </w:rPr>
        <w:t xml:space="preserve"> </w:t>
      </w:r>
      <w:r w:rsidR="00112EDB" w:rsidRPr="00070435">
        <w:rPr>
          <w:lang w:val="en-GB"/>
        </w:rPr>
        <w:t xml:space="preserve">when </w:t>
      </w:r>
      <w:r w:rsidR="004723B6">
        <w:rPr>
          <w:lang w:val="en-GB"/>
        </w:rPr>
        <w:t>it</w:t>
      </w:r>
      <w:r w:rsidR="00112EDB" w:rsidRPr="00070435">
        <w:rPr>
          <w:lang w:val="en-GB"/>
        </w:rPr>
        <w:t xml:space="preserve"> becomes </w:t>
      </w:r>
      <w:r w:rsidR="00C830F9">
        <w:rPr>
          <w:lang w:val="en-GB"/>
        </w:rPr>
        <w:t xml:space="preserve">common </w:t>
      </w:r>
      <w:r w:rsidR="00112EDB" w:rsidRPr="00070435">
        <w:rPr>
          <w:lang w:val="en-GB"/>
        </w:rPr>
        <w:t xml:space="preserve">practice </w:t>
      </w:r>
      <w:r>
        <w:rPr>
          <w:lang w:val="en-GB"/>
        </w:rPr>
        <w:t>with</w:t>
      </w:r>
      <w:r w:rsidR="00112EDB" w:rsidRPr="00070435">
        <w:rPr>
          <w:lang w:val="en-GB"/>
        </w:rPr>
        <w:t xml:space="preserve">in the </w:t>
      </w:r>
      <w:r w:rsidR="00C830F9">
        <w:rPr>
          <w:lang w:val="en-GB"/>
        </w:rPr>
        <w:t>academic communit</w:t>
      </w:r>
      <w:r>
        <w:rPr>
          <w:lang w:val="en-GB"/>
        </w:rPr>
        <w:t>ies</w:t>
      </w:r>
      <w:r w:rsidR="00C830F9">
        <w:rPr>
          <w:lang w:val="en-GB"/>
        </w:rPr>
        <w:t xml:space="preserve">. </w:t>
      </w:r>
      <w:r w:rsidR="004723B6">
        <w:rPr>
          <w:lang w:val="en-GB"/>
        </w:rPr>
        <w:t>T</w:t>
      </w:r>
      <w:r w:rsidR="00645616" w:rsidRPr="00070435">
        <w:rPr>
          <w:lang w:val="en-GB"/>
        </w:rPr>
        <w:t xml:space="preserve">he responsibility for </w:t>
      </w:r>
      <w:r w:rsidR="00112EDB">
        <w:rPr>
          <w:lang w:val="en-GB"/>
        </w:rPr>
        <w:t xml:space="preserve">implementing the </w:t>
      </w:r>
      <w:r w:rsidR="00645616" w:rsidRPr="00070435">
        <w:rPr>
          <w:lang w:val="en-GB"/>
        </w:rPr>
        <w:t xml:space="preserve">new practice </w:t>
      </w:r>
      <w:r w:rsidR="004723B6">
        <w:rPr>
          <w:lang w:val="en-GB"/>
        </w:rPr>
        <w:t xml:space="preserve">therefore </w:t>
      </w:r>
      <w:r w:rsidR="00C830F9">
        <w:rPr>
          <w:lang w:val="en-GB"/>
        </w:rPr>
        <w:t>has to be rooted</w:t>
      </w:r>
      <w:r w:rsidR="00645616" w:rsidRPr="00070435">
        <w:rPr>
          <w:lang w:val="en-GB"/>
        </w:rPr>
        <w:t xml:space="preserve"> </w:t>
      </w:r>
      <w:r w:rsidR="00C830F9">
        <w:rPr>
          <w:lang w:val="en-GB"/>
        </w:rPr>
        <w:t>both in</w:t>
      </w:r>
      <w:r w:rsidR="00645616" w:rsidRPr="00070435">
        <w:rPr>
          <w:lang w:val="en-GB"/>
        </w:rPr>
        <w:t xml:space="preserve"> the institutions and</w:t>
      </w:r>
      <w:r w:rsidR="00112EDB">
        <w:rPr>
          <w:lang w:val="en-GB"/>
        </w:rPr>
        <w:t xml:space="preserve"> </w:t>
      </w:r>
      <w:r w:rsidR="00C830F9">
        <w:rPr>
          <w:lang w:val="en-GB"/>
        </w:rPr>
        <w:t xml:space="preserve">locally </w:t>
      </w:r>
      <w:r w:rsidR="004723B6">
        <w:rPr>
          <w:lang w:val="en-GB"/>
        </w:rPr>
        <w:t>in</w:t>
      </w:r>
      <w:r w:rsidR="00C830F9">
        <w:rPr>
          <w:lang w:val="en-GB"/>
        </w:rPr>
        <w:t xml:space="preserve"> departments and research centres. </w:t>
      </w:r>
      <w:r w:rsidR="00112EDB">
        <w:rPr>
          <w:lang w:val="en-GB"/>
        </w:rPr>
        <w:t>NOR-CAM</w:t>
      </w:r>
      <w:r w:rsidR="00645616" w:rsidRPr="00070435">
        <w:rPr>
          <w:lang w:val="en-GB"/>
        </w:rPr>
        <w:t xml:space="preserve"> </w:t>
      </w:r>
      <w:r w:rsidR="007444AF">
        <w:rPr>
          <w:lang w:val="en-GB"/>
        </w:rPr>
        <w:t>and its principles will be</w:t>
      </w:r>
      <w:r w:rsidR="00C830F9">
        <w:rPr>
          <w:lang w:val="en-GB"/>
        </w:rPr>
        <w:t xml:space="preserve"> </w:t>
      </w:r>
      <w:r w:rsidR="007444AF">
        <w:rPr>
          <w:lang w:val="en-GB"/>
        </w:rPr>
        <w:t xml:space="preserve">a </w:t>
      </w:r>
      <w:r w:rsidR="00C830F9">
        <w:rPr>
          <w:lang w:val="en-GB"/>
        </w:rPr>
        <w:t>helpful tool</w:t>
      </w:r>
      <w:r w:rsidR="00645616" w:rsidRPr="00070435">
        <w:rPr>
          <w:lang w:val="en-GB"/>
        </w:rPr>
        <w:t xml:space="preserve"> </w:t>
      </w:r>
      <w:r w:rsidR="004723B6">
        <w:rPr>
          <w:lang w:val="en-GB"/>
        </w:rPr>
        <w:t xml:space="preserve">for </w:t>
      </w:r>
      <w:r w:rsidR="00C830F9">
        <w:rPr>
          <w:lang w:val="en-GB"/>
        </w:rPr>
        <w:t>design</w:t>
      </w:r>
      <w:r w:rsidR="004723B6">
        <w:rPr>
          <w:lang w:val="en-GB"/>
        </w:rPr>
        <w:t>ing</w:t>
      </w:r>
      <w:r w:rsidR="00C830F9">
        <w:rPr>
          <w:lang w:val="en-GB"/>
        </w:rPr>
        <w:t xml:space="preserve"> </w:t>
      </w:r>
      <w:r w:rsidR="00645616" w:rsidRPr="00070435">
        <w:rPr>
          <w:lang w:val="en-GB"/>
        </w:rPr>
        <w:t xml:space="preserve">specific changes in routines for </w:t>
      </w:r>
      <w:r w:rsidR="003A6689">
        <w:rPr>
          <w:lang w:val="en-GB"/>
        </w:rPr>
        <w:t>vacancy announcments</w:t>
      </w:r>
      <w:r w:rsidR="007444AF">
        <w:rPr>
          <w:lang w:val="en-GB"/>
        </w:rPr>
        <w:t>, evaluation</w:t>
      </w:r>
      <w:r w:rsidR="00645616" w:rsidRPr="00070435">
        <w:rPr>
          <w:lang w:val="en-GB"/>
        </w:rPr>
        <w:t xml:space="preserve"> committees and appointment committees. </w:t>
      </w:r>
    </w:p>
    <w:p w14:paraId="59E88601" w14:textId="77777777" w:rsidR="00645616" w:rsidRPr="00070435" w:rsidRDefault="00645616" w:rsidP="00645616">
      <w:pPr>
        <w:rPr>
          <w:lang w:val="en-GB"/>
        </w:rPr>
      </w:pPr>
    </w:p>
    <w:p w14:paraId="404437F7" w14:textId="5A390601" w:rsidR="007444AF" w:rsidRDefault="00C80020" w:rsidP="00645616">
      <w:pPr>
        <w:rPr>
          <w:lang w:val="en-GB"/>
        </w:rPr>
      </w:pPr>
      <w:r>
        <w:rPr>
          <w:lang w:val="en-GB"/>
        </w:rPr>
        <w:t xml:space="preserve">Furthermore, </w:t>
      </w:r>
      <w:r w:rsidR="004723B6">
        <w:rPr>
          <w:lang w:val="en-GB"/>
        </w:rPr>
        <w:t xml:space="preserve">the knowledge sector is global, so </w:t>
      </w:r>
      <w:r>
        <w:rPr>
          <w:lang w:val="en-GB"/>
        </w:rPr>
        <w:t xml:space="preserve">changing </w:t>
      </w:r>
      <w:r w:rsidR="004723B6">
        <w:rPr>
          <w:lang w:val="en-GB"/>
        </w:rPr>
        <w:t xml:space="preserve">the </w:t>
      </w:r>
      <w:r>
        <w:rPr>
          <w:lang w:val="en-GB"/>
        </w:rPr>
        <w:t xml:space="preserve">framework for recognition and rewards in one country at </w:t>
      </w:r>
      <w:r w:rsidR="004723B6">
        <w:rPr>
          <w:lang w:val="en-GB"/>
        </w:rPr>
        <w:t>a</w:t>
      </w:r>
      <w:r>
        <w:rPr>
          <w:lang w:val="en-GB"/>
        </w:rPr>
        <w:t xml:space="preserve"> time </w:t>
      </w:r>
      <w:r w:rsidR="004723B6">
        <w:rPr>
          <w:lang w:val="en-GB"/>
        </w:rPr>
        <w:t xml:space="preserve">would be </w:t>
      </w:r>
      <w:r>
        <w:rPr>
          <w:lang w:val="en-GB"/>
        </w:rPr>
        <w:t xml:space="preserve">difficult. </w:t>
      </w:r>
      <w:r w:rsidR="00645616" w:rsidRPr="00070435">
        <w:rPr>
          <w:lang w:val="en-GB"/>
        </w:rPr>
        <w:t xml:space="preserve">Researcher mobility and </w:t>
      </w:r>
      <w:r w:rsidR="007444AF">
        <w:rPr>
          <w:lang w:val="en-GB"/>
        </w:rPr>
        <w:t xml:space="preserve">international </w:t>
      </w:r>
      <w:r w:rsidR="00645616" w:rsidRPr="00070435">
        <w:rPr>
          <w:lang w:val="en-GB"/>
        </w:rPr>
        <w:t xml:space="preserve">funding </w:t>
      </w:r>
      <w:r w:rsidR="007444AF">
        <w:rPr>
          <w:lang w:val="en-US"/>
        </w:rPr>
        <w:t>makes it challenging to</w:t>
      </w:r>
      <w:r w:rsidR="007444AF" w:rsidRPr="007444AF">
        <w:rPr>
          <w:lang w:val="en-US"/>
        </w:rPr>
        <w:t xml:space="preserve"> implement practices that </w:t>
      </w:r>
      <w:r w:rsidR="004723B6">
        <w:rPr>
          <w:lang w:val="en-US"/>
        </w:rPr>
        <w:t>are at odds with</w:t>
      </w:r>
      <w:r w:rsidR="007444AF" w:rsidRPr="007444AF">
        <w:rPr>
          <w:lang w:val="en-US"/>
        </w:rPr>
        <w:t xml:space="preserve"> international norms</w:t>
      </w:r>
      <w:r w:rsidR="007444AF">
        <w:rPr>
          <w:lang w:val="en-US"/>
        </w:rPr>
        <w:t xml:space="preserve">. NOR-CAM is therefore developed in close contact with partners </w:t>
      </w:r>
      <w:r w:rsidR="00645616" w:rsidRPr="00070435">
        <w:rPr>
          <w:lang w:val="en-GB"/>
        </w:rPr>
        <w:t>in several other countries,</w:t>
      </w:r>
      <w:r w:rsidR="007444AF">
        <w:rPr>
          <w:lang w:val="en-GB"/>
        </w:rPr>
        <w:t xml:space="preserve"> as well as in </w:t>
      </w:r>
      <w:r w:rsidR="004723B6">
        <w:rPr>
          <w:lang w:val="en-GB"/>
        </w:rPr>
        <w:t>the European University Association (</w:t>
      </w:r>
      <w:r w:rsidR="007444AF">
        <w:rPr>
          <w:lang w:val="en-GB"/>
        </w:rPr>
        <w:t>EUA</w:t>
      </w:r>
      <w:r w:rsidR="004723B6">
        <w:rPr>
          <w:lang w:val="en-GB"/>
        </w:rPr>
        <w:t>)</w:t>
      </w:r>
      <w:r w:rsidR="007444AF">
        <w:rPr>
          <w:lang w:val="en-GB"/>
        </w:rPr>
        <w:t xml:space="preserve"> and the EU.</w:t>
      </w:r>
    </w:p>
    <w:p w14:paraId="4869B2FF" w14:textId="52EFF428" w:rsidR="00645616" w:rsidRPr="00070435" w:rsidRDefault="00645616" w:rsidP="00645616">
      <w:pPr>
        <w:rPr>
          <w:lang w:val="en-GB"/>
        </w:rPr>
      </w:pPr>
    </w:p>
    <w:p w14:paraId="4CAFFD3D" w14:textId="69066307" w:rsidR="00645616" w:rsidRPr="00C80020" w:rsidRDefault="00645616" w:rsidP="00645616">
      <w:pPr>
        <w:rPr>
          <w:b/>
          <w:bCs/>
          <w:lang w:val="en-GB"/>
        </w:rPr>
      </w:pPr>
      <w:r w:rsidRPr="00C80020">
        <w:rPr>
          <w:b/>
          <w:bCs/>
          <w:lang w:val="en-GB"/>
        </w:rPr>
        <w:t xml:space="preserve">The main recommendations </w:t>
      </w:r>
      <w:r w:rsidR="00C80020" w:rsidRPr="00C80020">
        <w:rPr>
          <w:b/>
          <w:bCs/>
          <w:lang w:val="en-GB"/>
        </w:rPr>
        <w:t>from</w:t>
      </w:r>
      <w:r w:rsidRPr="00C80020">
        <w:rPr>
          <w:b/>
          <w:bCs/>
          <w:lang w:val="en-GB"/>
        </w:rPr>
        <w:t xml:space="preserve"> the working group</w:t>
      </w:r>
      <w:r w:rsidR="00C80020" w:rsidRPr="00C80020">
        <w:rPr>
          <w:b/>
          <w:bCs/>
          <w:lang w:val="en-GB"/>
        </w:rPr>
        <w:t xml:space="preserve"> are</w:t>
      </w:r>
      <w:r w:rsidR="004723B6">
        <w:rPr>
          <w:b/>
          <w:bCs/>
          <w:lang w:val="en-GB"/>
        </w:rPr>
        <w:t xml:space="preserve"> as follows</w:t>
      </w:r>
      <w:r w:rsidRPr="00C80020">
        <w:rPr>
          <w:b/>
          <w:bCs/>
          <w:lang w:val="en-GB"/>
        </w:rPr>
        <w:t>:</w:t>
      </w:r>
    </w:p>
    <w:p w14:paraId="1692EBCC" w14:textId="77777777" w:rsidR="00645616" w:rsidRPr="00C80020" w:rsidRDefault="00645616" w:rsidP="00645616">
      <w:pPr>
        <w:rPr>
          <w:b/>
          <w:bCs/>
          <w:lang w:val="en-GB"/>
        </w:rPr>
      </w:pPr>
      <w:r w:rsidRPr="00C80020">
        <w:rPr>
          <w:b/>
          <w:bCs/>
          <w:lang w:val="en-GB"/>
        </w:rPr>
        <w:t>Six principles:</w:t>
      </w:r>
    </w:p>
    <w:p w14:paraId="1D6CB466" w14:textId="58A836BE" w:rsidR="00645616" w:rsidRPr="00C80020" w:rsidRDefault="00645616" w:rsidP="00C80020">
      <w:pPr>
        <w:pStyle w:val="ListParagraph"/>
        <w:numPr>
          <w:ilvl w:val="0"/>
          <w:numId w:val="7"/>
        </w:numPr>
        <w:rPr>
          <w:lang w:val="en-GB"/>
        </w:rPr>
      </w:pPr>
      <w:r w:rsidRPr="00C80020">
        <w:rPr>
          <w:lang w:val="en-GB"/>
        </w:rPr>
        <w:t>What is quality</w:t>
      </w:r>
      <w:r w:rsidR="00C80020">
        <w:rPr>
          <w:lang w:val="en-GB"/>
        </w:rPr>
        <w:t xml:space="preserve"> and how </w:t>
      </w:r>
      <w:r w:rsidR="004723B6">
        <w:rPr>
          <w:lang w:val="en-GB"/>
        </w:rPr>
        <w:t>should</w:t>
      </w:r>
      <w:r w:rsidR="00C80020">
        <w:rPr>
          <w:lang w:val="en-GB"/>
        </w:rPr>
        <w:t xml:space="preserve"> excellence</w:t>
      </w:r>
      <w:r w:rsidR="004723B6">
        <w:rPr>
          <w:lang w:val="en-GB"/>
        </w:rPr>
        <w:t xml:space="preserve"> be measured</w:t>
      </w:r>
      <w:r w:rsidRPr="00C80020">
        <w:rPr>
          <w:lang w:val="en-GB"/>
        </w:rPr>
        <w:t>? Balance between quantitative and qualitative goals</w:t>
      </w:r>
    </w:p>
    <w:p w14:paraId="6E5164E0" w14:textId="1262D3F3" w:rsidR="00645616" w:rsidRPr="00C80020" w:rsidRDefault="00645616" w:rsidP="00C80020">
      <w:pPr>
        <w:pStyle w:val="ListParagraph"/>
        <w:numPr>
          <w:ilvl w:val="1"/>
          <w:numId w:val="6"/>
        </w:numPr>
        <w:rPr>
          <w:lang w:val="en-GB"/>
        </w:rPr>
      </w:pPr>
      <w:r w:rsidRPr="00C80020">
        <w:rPr>
          <w:lang w:val="en-GB"/>
        </w:rPr>
        <w:t>Bibliometric indicators should be used with caution and supplemented with other information</w:t>
      </w:r>
    </w:p>
    <w:p w14:paraId="4397CB94" w14:textId="34245F3D" w:rsidR="00645616" w:rsidRPr="00C80020" w:rsidRDefault="00C80020" w:rsidP="00C80020">
      <w:pPr>
        <w:pStyle w:val="ListParagraph"/>
        <w:numPr>
          <w:ilvl w:val="0"/>
          <w:numId w:val="6"/>
        </w:numPr>
        <w:rPr>
          <w:lang w:val="en-GB"/>
        </w:rPr>
      </w:pPr>
      <w:r>
        <w:rPr>
          <w:lang w:val="en-GB"/>
        </w:rPr>
        <w:t xml:space="preserve">The individual academic is not expected to </w:t>
      </w:r>
      <w:r w:rsidR="004723B6">
        <w:rPr>
          <w:lang w:val="en-GB"/>
        </w:rPr>
        <w:t>excel</w:t>
      </w:r>
      <w:r w:rsidR="00936282">
        <w:rPr>
          <w:lang w:val="en-GB"/>
        </w:rPr>
        <w:t xml:space="preserve"> in all </w:t>
      </w:r>
      <w:r w:rsidR="004723B6">
        <w:rPr>
          <w:lang w:val="en-GB"/>
        </w:rPr>
        <w:t>areas</w:t>
      </w:r>
    </w:p>
    <w:p w14:paraId="3169BD51" w14:textId="359D7FC6" w:rsidR="00645616" w:rsidRPr="00C80020" w:rsidRDefault="00645616" w:rsidP="00C80020">
      <w:pPr>
        <w:pStyle w:val="ListParagraph"/>
        <w:numPr>
          <w:ilvl w:val="1"/>
          <w:numId w:val="6"/>
        </w:numPr>
        <w:rPr>
          <w:lang w:val="en-GB"/>
        </w:rPr>
      </w:pPr>
      <w:r w:rsidRPr="00C80020">
        <w:rPr>
          <w:lang w:val="en-GB"/>
        </w:rPr>
        <w:t xml:space="preserve">Several competencies should be </w:t>
      </w:r>
      <w:r w:rsidR="004C0045">
        <w:rPr>
          <w:lang w:val="en-GB"/>
        </w:rPr>
        <w:t>recognised as merits</w:t>
      </w:r>
      <w:r w:rsidRPr="00C80020">
        <w:rPr>
          <w:lang w:val="en-GB"/>
        </w:rPr>
        <w:t xml:space="preserve">, but </w:t>
      </w:r>
      <w:r w:rsidR="00D848AF">
        <w:rPr>
          <w:lang w:val="en-GB"/>
        </w:rPr>
        <w:t xml:space="preserve">not all </w:t>
      </w:r>
      <w:r w:rsidRPr="00C80020">
        <w:rPr>
          <w:lang w:val="en-GB"/>
        </w:rPr>
        <w:t xml:space="preserve">the requirements </w:t>
      </w:r>
      <w:r w:rsidR="00D848AF">
        <w:rPr>
          <w:lang w:val="en-GB"/>
        </w:rPr>
        <w:t>need to be met.</w:t>
      </w:r>
      <w:r w:rsidRPr="00C80020">
        <w:rPr>
          <w:lang w:val="en-GB"/>
        </w:rPr>
        <w:t xml:space="preserve"> It</w:t>
      </w:r>
      <w:r w:rsidR="00D848AF">
        <w:rPr>
          <w:lang w:val="en-GB"/>
        </w:rPr>
        <w:t xml:space="preserve"> i</w:t>
      </w:r>
      <w:r w:rsidR="00936282">
        <w:rPr>
          <w:lang w:val="en-GB"/>
        </w:rPr>
        <w:t xml:space="preserve">s the </w:t>
      </w:r>
      <w:r w:rsidR="00D848AF">
        <w:rPr>
          <w:lang w:val="en-GB"/>
        </w:rPr>
        <w:t>u</w:t>
      </w:r>
      <w:r w:rsidR="00936282">
        <w:rPr>
          <w:lang w:val="en-GB"/>
        </w:rPr>
        <w:t xml:space="preserve">niversities that </w:t>
      </w:r>
      <w:r w:rsidR="00D848AF">
        <w:rPr>
          <w:lang w:val="en-GB"/>
        </w:rPr>
        <w:t xml:space="preserve">must achieve the legal objectives of </w:t>
      </w:r>
      <w:r w:rsidRPr="00C80020">
        <w:rPr>
          <w:lang w:val="en-GB"/>
        </w:rPr>
        <w:t xml:space="preserve">research, education and social impact, not </w:t>
      </w:r>
      <w:r w:rsidR="00936282">
        <w:rPr>
          <w:lang w:val="en-GB"/>
        </w:rPr>
        <w:t>the individual academic</w:t>
      </w:r>
    </w:p>
    <w:p w14:paraId="40908A04" w14:textId="3D1C0909" w:rsidR="00645616" w:rsidRPr="004C0045" w:rsidRDefault="00645616" w:rsidP="003A6689">
      <w:pPr>
        <w:pStyle w:val="ListParagraph"/>
        <w:numPr>
          <w:ilvl w:val="0"/>
          <w:numId w:val="6"/>
        </w:numPr>
        <w:rPr>
          <w:lang w:val="en-GB"/>
        </w:rPr>
      </w:pPr>
      <w:r w:rsidRPr="004C0045">
        <w:rPr>
          <w:lang w:val="en-GB"/>
        </w:rPr>
        <w:t xml:space="preserve">Open </w:t>
      </w:r>
      <w:r w:rsidR="00936282" w:rsidRPr="004C0045">
        <w:rPr>
          <w:lang w:val="en-GB"/>
        </w:rPr>
        <w:t>Science</w:t>
      </w:r>
      <w:r w:rsidRPr="004C0045">
        <w:rPr>
          <w:lang w:val="en-GB"/>
        </w:rPr>
        <w:t xml:space="preserve"> as a guiding principle</w:t>
      </w:r>
    </w:p>
    <w:p w14:paraId="040BA123" w14:textId="3E8FF5EA" w:rsidR="00645616" w:rsidRPr="00C80020" w:rsidRDefault="00645616" w:rsidP="00C80020">
      <w:pPr>
        <w:pStyle w:val="ListParagraph"/>
        <w:numPr>
          <w:ilvl w:val="1"/>
          <w:numId w:val="6"/>
        </w:numPr>
        <w:rPr>
          <w:lang w:val="en-GB"/>
        </w:rPr>
      </w:pPr>
      <w:r w:rsidRPr="00C80020">
        <w:rPr>
          <w:lang w:val="en-GB"/>
        </w:rPr>
        <w:t xml:space="preserve">All results, activities and competencies are assessed in the light of </w:t>
      </w:r>
      <w:r w:rsidR="00936282">
        <w:rPr>
          <w:lang w:val="en-GB"/>
        </w:rPr>
        <w:t>Open Science</w:t>
      </w:r>
    </w:p>
    <w:p w14:paraId="4D315B7C" w14:textId="6B096030" w:rsidR="00645616" w:rsidRPr="00C80020" w:rsidRDefault="00645616" w:rsidP="003A6689">
      <w:pPr>
        <w:pStyle w:val="ListParagraph"/>
        <w:numPr>
          <w:ilvl w:val="0"/>
          <w:numId w:val="6"/>
        </w:numPr>
        <w:rPr>
          <w:lang w:val="en-GB"/>
        </w:rPr>
      </w:pPr>
      <w:r w:rsidRPr="00C80020">
        <w:rPr>
          <w:lang w:val="en-GB"/>
        </w:rPr>
        <w:t xml:space="preserve">Transparency in the assessment and visibility of what </w:t>
      </w:r>
      <w:r w:rsidR="004C0045">
        <w:rPr>
          <w:lang w:val="en-GB"/>
        </w:rPr>
        <w:t>should be recognised as merit</w:t>
      </w:r>
    </w:p>
    <w:p w14:paraId="798F7E7B" w14:textId="61BBF4CA" w:rsidR="00645616" w:rsidRPr="00C80020" w:rsidRDefault="00645616" w:rsidP="00C80020">
      <w:pPr>
        <w:pStyle w:val="ListParagraph"/>
        <w:numPr>
          <w:ilvl w:val="1"/>
          <w:numId w:val="6"/>
        </w:numPr>
        <w:rPr>
          <w:lang w:val="en-GB"/>
        </w:rPr>
      </w:pPr>
      <w:r w:rsidRPr="00C80020">
        <w:rPr>
          <w:lang w:val="en-GB"/>
        </w:rPr>
        <w:lastRenderedPageBreak/>
        <w:t>Those who are to be assessed must know wh</w:t>
      </w:r>
      <w:r w:rsidR="004C0045">
        <w:rPr>
          <w:lang w:val="en-GB"/>
        </w:rPr>
        <w:t>at</w:t>
      </w:r>
      <w:r w:rsidRPr="00C80020">
        <w:rPr>
          <w:lang w:val="en-GB"/>
        </w:rPr>
        <w:t xml:space="preserve"> criteria will be used and </w:t>
      </w:r>
      <w:r w:rsidR="004C0045">
        <w:rPr>
          <w:lang w:val="en-GB"/>
        </w:rPr>
        <w:t xml:space="preserve">must </w:t>
      </w:r>
      <w:r w:rsidRPr="00C80020">
        <w:rPr>
          <w:lang w:val="en-GB"/>
        </w:rPr>
        <w:t>gain insight into how they are used</w:t>
      </w:r>
    </w:p>
    <w:p w14:paraId="10F43E1B" w14:textId="5C8B2C66" w:rsidR="00645616" w:rsidRPr="00C80020" w:rsidRDefault="00645616" w:rsidP="003A6689">
      <w:pPr>
        <w:pStyle w:val="ListParagraph"/>
        <w:numPr>
          <w:ilvl w:val="0"/>
          <w:numId w:val="6"/>
        </w:numPr>
        <w:rPr>
          <w:lang w:val="en-GB"/>
        </w:rPr>
      </w:pPr>
      <w:r w:rsidRPr="00C80020">
        <w:rPr>
          <w:lang w:val="en-GB"/>
        </w:rPr>
        <w:t>Promote gender balance and diversity</w:t>
      </w:r>
    </w:p>
    <w:p w14:paraId="04FF4A62" w14:textId="445C0C28" w:rsidR="00645616" w:rsidRPr="00C80020" w:rsidRDefault="00645616" w:rsidP="00C80020">
      <w:pPr>
        <w:pStyle w:val="ListParagraph"/>
        <w:numPr>
          <w:ilvl w:val="1"/>
          <w:numId w:val="6"/>
        </w:numPr>
        <w:rPr>
          <w:lang w:val="en-GB"/>
        </w:rPr>
      </w:pPr>
      <w:r w:rsidRPr="00C80020">
        <w:rPr>
          <w:lang w:val="en-GB"/>
        </w:rPr>
        <w:t>Changes in the assessment criteria must be seen in the light of better gender balance and diversity</w:t>
      </w:r>
    </w:p>
    <w:p w14:paraId="50D54A66" w14:textId="37E72765" w:rsidR="00645616" w:rsidRPr="00C80020" w:rsidRDefault="00645616" w:rsidP="003A6689">
      <w:pPr>
        <w:pStyle w:val="ListParagraph"/>
        <w:numPr>
          <w:ilvl w:val="0"/>
          <w:numId w:val="6"/>
        </w:numPr>
        <w:rPr>
          <w:lang w:val="en-GB"/>
        </w:rPr>
      </w:pPr>
      <w:r w:rsidRPr="00C80020">
        <w:rPr>
          <w:lang w:val="en-GB"/>
        </w:rPr>
        <w:t xml:space="preserve">Assist in the design of </w:t>
      </w:r>
      <w:r w:rsidR="004C0045">
        <w:rPr>
          <w:lang w:val="en-GB"/>
        </w:rPr>
        <w:t xml:space="preserve">vacancy </w:t>
      </w:r>
      <w:r w:rsidRPr="00C80020">
        <w:rPr>
          <w:lang w:val="en-GB"/>
        </w:rPr>
        <w:t>announcements and assessment processes locally</w:t>
      </w:r>
    </w:p>
    <w:p w14:paraId="2193F8C2" w14:textId="02AAE432" w:rsidR="00645616" w:rsidRPr="00C80020" w:rsidRDefault="00936282" w:rsidP="00C80020">
      <w:pPr>
        <w:pStyle w:val="ListParagraph"/>
        <w:numPr>
          <w:ilvl w:val="1"/>
          <w:numId w:val="6"/>
        </w:numPr>
        <w:rPr>
          <w:lang w:val="en-GB"/>
        </w:rPr>
      </w:pPr>
      <w:r>
        <w:rPr>
          <w:lang w:val="en-GB"/>
        </w:rPr>
        <w:t>The new framework</w:t>
      </w:r>
      <w:r w:rsidR="00645616" w:rsidRPr="00C80020">
        <w:rPr>
          <w:lang w:val="en-GB"/>
        </w:rPr>
        <w:t xml:space="preserve"> must </w:t>
      </w:r>
      <w:r w:rsidR="004C0045">
        <w:rPr>
          <w:lang w:val="en-GB"/>
        </w:rPr>
        <w:t xml:space="preserve">be directly applicable to </w:t>
      </w:r>
      <w:r>
        <w:rPr>
          <w:lang w:val="en-GB"/>
        </w:rPr>
        <w:t>recognition and rewards</w:t>
      </w:r>
      <w:r w:rsidR="00B32F3F">
        <w:rPr>
          <w:lang w:val="en-GB"/>
        </w:rPr>
        <w:t xml:space="preserve"> in the </w:t>
      </w:r>
      <w:r w:rsidR="00645616" w:rsidRPr="00C80020">
        <w:rPr>
          <w:lang w:val="en-GB"/>
        </w:rPr>
        <w:t xml:space="preserve">institutions and </w:t>
      </w:r>
      <w:r w:rsidR="00B32F3F">
        <w:rPr>
          <w:lang w:val="en-GB"/>
        </w:rPr>
        <w:t>with</w:t>
      </w:r>
      <w:r w:rsidR="00645616" w:rsidRPr="00C80020">
        <w:rPr>
          <w:lang w:val="en-GB"/>
        </w:rPr>
        <w:t xml:space="preserve">in the </w:t>
      </w:r>
      <w:r w:rsidR="00B32F3F">
        <w:rPr>
          <w:lang w:val="en-GB"/>
        </w:rPr>
        <w:t>academic communities</w:t>
      </w:r>
    </w:p>
    <w:p w14:paraId="5DB7AE3C" w14:textId="77777777" w:rsidR="00B32F3F" w:rsidRDefault="00B32F3F" w:rsidP="00645616">
      <w:pPr>
        <w:rPr>
          <w:lang w:val="en-GB"/>
        </w:rPr>
      </w:pPr>
    </w:p>
    <w:p w14:paraId="44BAEBD0" w14:textId="12824B63" w:rsidR="00645616" w:rsidRPr="00107DC4" w:rsidRDefault="00D41204" w:rsidP="00645616">
      <w:pPr>
        <w:rPr>
          <w:b/>
          <w:bCs/>
          <w:lang w:val="en-GB"/>
        </w:rPr>
      </w:pPr>
      <w:r>
        <w:rPr>
          <w:b/>
          <w:bCs/>
          <w:lang w:val="en-GB"/>
        </w:rPr>
        <w:t>Four</w:t>
      </w:r>
      <w:r w:rsidR="00B82A0B">
        <w:rPr>
          <w:b/>
          <w:bCs/>
          <w:lang w:val="en-GB"/>
        </w:rPr>
        <w:t xml:space="preserve"> suggestions: </w:t>
      </w:r>
    </w:p>
    <w:p w14:paraId="50587B39" w14:textId="0F221852" w:rsidR="00645616" w:rsidRPr="00107DC4" w:rsidRDefault="00645616" w:rsidP="00107DC4">
      <w:pPr>
        <w:pStyle w:val="ListParagraph"/>
        <w:numPr>
          <w:ilvl w:val="0"/>
          <w:numId w:val="9"/>
        </w:numPr>
        <w:rPr>
          <w:lang w:val="en-GB"/>
        </w:rPr>
      </w:pPr>
      <w:r w:rsidRPr="00107DC4">
        <w:rPr>
          <w:lang w:val="en-GB"/>
        </w:rPr>
        <w:t xml:space="preserve">To establish a comprehensive framework for the assessment of academic careers </w:t>
      </w:r>
      <w:r w:rsidR="00B82A0B">
        <w:rPr>
          <w:lang w:val="en-GB"/>
        </w:rPr>
        <w:t>that</w:t>
      </w:r>
      <w:r w:rsidRPr="00107DC4">
        <w:rPr>
          <w:lang w:val="en-GB"/>
        </w:rPr>
        <w:t>:</w:t>
      </w:r>
    </w:p>
    <w:p w14:paraId="6D7C26E0" w14:textId="4D95E985" w:rsidR="00645616" w:rsidRPr="00107DC4" w:rsidRDefault="00645616" w:rsidP="00107DC4">
      <w:pPr>
        <w:pStyle w:val="ListParagraph"/>
        <w:numPr>
          <w:ilvl w:val="1"/>
          <w:numId w:val="9"/>
        </w:numPr>
        <w:rPr>
          <w:lang w:val="en-GB"/>
        </w:rPr>
      </w:pPr>
      <w:r w:rsidRPr="00107DC4">
        <w:rPr>
          <w:lang w:val="en-GB"/>
        </w:rPr>
        <w:t>balance</w:t>
      </w:r>
      <w:r w:rsidR="004C0045">
        <w:rPr>
          <w:lang w:val="en-GB"/>
        </w:rPr>
        <w:t>s</w:t>
      </w:r>
      <w:r w:rsidRPr="00107DC4">
        <w:rPr>
          <w:lang w:val="en-GB"/>
        </w:rPr>
        <w:t xml:space="preserve"> quantitative and qualitative goals and forms of documentation for </w:t>
      </w:r>
      <w:r w:rsidR="004C0045">
        <w:rPr>
          <w:lang w:val="en-GB"/>
        </w:rPr>
        <w:t>academic standards</w:t>
      </w:r>
      <w:r w:rsidRPr="00107DC4">
        <w:rPr>
          <w:lang w:val="en-GB"/>
        </w:rPr>
        <w:t xml:space="preserve"> and competence</w:t>
      </w:r>
    </w:p>
    <w:p w14:paraId="744311CB" w14:textId="0B2C83F0" w:rsidR="00107DC4" w:rsidRDefault="00645616" w:rsidP="00107DC4">
      <w:pPr>
        <w:pStyle w:val="ListParagraph"/>
        <w:numPr>
          <w:ilvl w:val="1"/>
          <w:numId w:val="9"/>
        </w:numPr>
        <w:rPr>
          <w:lang w:val="en-GB"/>
        </w:rPr>
      </w:pPr>
      <w:r w:rsidRPr="00107DC4">
        <w:rPr>
          <w:lang w:val="en-GB"/>
        </w:rPr>
        <w:t xml:space="preserve">enables various career paths and promotes high </w:t>
      </w:r>
      <w:r w:rsidR="004C0045">
        <w:rPr>
          <w:lang w:val="en-GB"/>
        </w:rPr>
        <w:t>standards</w:t>
      </w:r>
      <w:r w:rsidRPr="00107DC4">
        <w:rPr>
          <w:lang w:val="en-GB"/>
        </w:rPr>
        <w:t xml:space="preserve"> in the three key areas: education, research and interaction with society</w:t>
      </w:r>
    </w:p>
    <w:p w14:paraId="413DCAF7" w14:textId="14C2880B" w:rsidR="00107DC4" w:rsidRDefault="00B82A0B" w:rsidP="00107DC4">
      <w:pPr>
        <w:pStyle w:val="ListParagraph"/>
        <w:numPr>
          <w:ilvl w:val="1"/>
          <w:numId w:val="9"/>
        </w:numPr>
        <w:rPr>
          <w:lang w:val="en-GB"/>
        </w:rPr>
      </w:pPr>
      <w:r>
        <w:rPr>
          <w:lang w:val="en-GB"/>
        </w:rPr>
        <w:t>r</w:t>
      </w:r>
      <w:r w:rsidR="00645616" w:rsidRPr="00107DC4">
        <w:rPr>
          <w:lang w:val="en-GB"/>
        </w:rPr>
        <w:t>ecogni</w:t>
      </w:r>
      <w:r w:rsidR="004C0045">
        <w:rPr>
          <w:lang w:val="en-GB"/>
        </w:rPr>
        <w:t>s</w:t>
      </w:r>
      <w:r w:rsidR="00645616" w:rsidRPr="00107DC4">
        <w:rPr>
          <w:lang w:val="en-GB"/>
        </w:rPr>
        <w:t>e</w:t>
      </w:r>
      <w:r>
        <w:rPr>
          <w:lang w:val="en-GB"/>
        </w:rPr>
        <w:t>s</w:t>
      </w:r>
      <w:r w:rsidR="00645616" w:rsidRPr="00107DC4">
        <w:rPr>
          <w:lang w:val="en-GB"/>
        </w:rPr>
        <w:t xml:space="preserve"> the independen</w:t>
      </w:r>
      <w:r w:rsidR="004C0045">
        <w:rPr>
          <w:lang w:val="en-GB"/>
        </w:rPr>
        <w:t>t</w:t>
      </w:r>
      <w:r w:rsidR="00645616" w:rsidRPr="00107DC4">
        <w:rPr>
          <w:lang w:val="en-GB"/>
        </w:rPr>
        <w:t xml:space="preserve"> and individual competencies of academic staff </w:t>
      </w:r>
      <w:r w:rsidR="00C2265B">
        <w:rPr>
          <w:lang w:val="en-GB"/>
        </w:rPr>
        <w:t>as well as</w:t>
      </w:r>
      <w:r w:rsidR="00645616" w:rsidRPr="00107DC4">
        <w:rPr>
          <w:lang w:val="en-GB"/>
        </w:rPr>
        <w:t xml:space="preserve"> their achievements in groups and through collaboration</w:t>
      </w:r>
    </w:p>
    <w:p w14:paraId="52B426ED" w14:textId="77777777" w:rsidR="00107DC4" w:rsidRDefault="00645616" w:rsidP="00107DC4">
      <w:pPr>
        <w:pStyle w:val="ListParagraph"/>
        <w:numPr>
          <w:ilvl w:val="1"/>
          <w:numId w:val="9"/>
        </w:numPr>
        <w:rPr>
          <w:lang w:val="en-GB"/>
        </w:rPr>
      </w:pPr>
      <w:r w:rsidRPr="00107DC4">
        <w:rPr>
          <w:lang w:val="en-GB"/>
        </w:rPr>
        <w:t>values ​​open research practices (including open assessment systems)</w:t>
      </w:r>
    </w:p>
    <w:p w14:paraId="7416A531" w14:textId="713FDCAD" w:rsidR="00645616" w:rsidRPr="00107DC4" w:rsidRDefault="00C2265B" w:rsidP="00107DC4">
      <w:pPr>
        <w:pStyle w:val="ListParagraph"/>
        <w:numPr>
          <w:ilvl w:val="1"/>
          <w:numId w:val="9"/>
        </w:numPr>
        <w:rPr>
          <w:lang w:val="en-GB"/>
        </w:rPr>
      </w:pPr>
      <w:r>
        <w:rPr>
          <w:lang w:val="en-GB"/>
        </w:rPr>
        <w:t>values and e</w:t>
      </w:r>
      <w:r w:rsidR="00645616" w:rsidRPr="00107DC4">
        <w:rPr>
          <w:lang w:val="en-GB"/>
        </w:rPr>
        <w:t xml:space="preserve">ncourages academic </w:t>
      </w:r>
      <w:r>
        <w:rPr>
          <w:lang w:val="en-GB"/>
        </w:rPr>
        <w:t xml:space="preserve">leadership and </w:t>
      </w:r>
      <w:r w:rsidR="00645616" w:rsidRPr="00107DC4">
        <w:rPr>
          <w:lang w:val="en-GB"/>
        </w:rPr>
        <w:t>management</w:t>
      </w:r>
    </w:p>
    <w:p w14:paraId="4C171254" w14:textId="77777777" w:rsidR="00107DC4" w:rsidRDefault="00645616" w:rsidP="00107DC4">
      <w:pPr>
        <w:pStyle w:val="ListParagraph"/>
        <w:numPr>
          <w:ilvl w:val="0"/>
          <w:numId w:val="9"/>
        </w:numPr>
        <w:rPr>
          <w:lang w:val="en-GB"/>
        </w:rPr>
      </w:pPr>
      <w:r w:rsidRPr="00107DC4">
        <w:rPr>
          <w:lang w:val="en-GB"/>
        </w:rPr>
        <w:t>To take advantage of the opportunity to develop a Norwegian assessment model in close dialogue with actors internationally because:</w:t>
      </w:r>
    </w:p>
    <w:p w14:paraId="6B6797F6" w14:textId="77777777" w:rsidR="00107DC4" w:rsidRDefault="00645616" w:rsidP="00107DC4">
      <w:pPr>
        <w:pStyle w:val="ListParagraph"/>
        <w:numPr>
          <w:ilvl w:val="1"/>
          <w:numId w:val="9"/>
        </w:numPr>
        <w:rPr>
          <w:lang w:val="en-GB"/>
        </w:rPr>
      </w:pPr>
      <w:r w:rsidRPr="00107DC4">
        <w:rPr>
          <w:lang w:val="en-GB"/>
        </w:rPr>
        <w:t>changes in the assessment criteria cannot be made by one country alone</w:t>
      </w:r>
    </w:p>
    <w:p w14:paraId="76F2420C" w14:textId="7C7D186A" w:rsidR="00645616" w:rsidRPr="00107DC4" w:rsidRDefault="00645616" w:rsidP="00107DC4">
      <w:pPr>
        <w:pStyle w:val="ListParagraph"/>
        <w:numPr>
          <w:ilvl w:val="1"/>
          <w:numId w:val="9"/>
        </w:numPr>
        <w:rPr>
          <w:lang w:val="en-GB"/>
        </w:rPr>
      </w:pPr>
      <w:r w:rsidRPr="00107DC4">
        <w:rPr>
          <w:lang w:val="en-GB"/>
        </w:rPr>
        <w:t xml:space="preserve">a Norwegian model can </w:t>
      </w:r>
      <w:r w:rsidR="00C2265B">
        <w:rPr>
          <w:lang w:val="en-GB"/>
        </w:rPr>
        <w:t>contribute to related processes</w:t>
      </w:r>
      <w:r w:rsidRPr="00107DC4">
        <w:rPr>
          <w:lang w:val="en-GB"/>
        </w:rPr>
        <w:t xml:space="preserve"> internationally</w:t>
      </w:r>
    </w:p>
    <w:p w14:paraId="3036564B" w14:textId="77844487" w:rsidR="00D41204" w:rsidRDefault="00D41204" w:rsidP="00645616">
      <w:pPr>
        <w:pStyle w:val="ListParagraph"/>
        <w:numPr>
          <w:ilvl w:val="0"/>
          <w:numId w:val="9"/>
        </w:numPr>
        <w:rPr>
          <w:lang w:val="en-GB"/>
        </w:rPr>
      </w:pPr>
      <w:r>
        <w:rPr>
          <w:lang w:val="en-GB"/>
        </w:rPr>
        <w:t xml:space="preserve">The use of </w:t>
      </w:r>
      <w:r w:rsidRPr="00107DC4">
        <w:rPr>
          <w:lang w:val="en-GB"/>
        </w:rPr>
        <w:t xml:space="preserve">NOR-CAM </w:t>
      </w:r>
      <w:r>
        <w:rPr>
          <w:lang w:val="en-GB"/>
        </w:rPr>
        <w:t xml:space="preserve">as a practical and flexible tool for </w:t>
      </w:r>
      <w:r w:rsidR="00645616" w:rsidRPr="00107DC4">
        <w:rPr>
          <w:lang w:val="en-GB"/>
        </w:rPr>
        <w:t>assess</w:t>
      </w:r>
      <w:r w:rsidR="003167F7">
        <w:rPr>
          <w:lang w:val="en-GB"/>
        </w:rPr>
        <w:t>ing</w:t>
      </w:r>
      <w:r w:rsidR="00645616" w:rsidRPr="00107DC4">
        <w:rPr>
          <w:lang w:val="en-GB"/>
        </w:rPr>
        <w:t xml:space="preserve"> </w:t>
      </w:r>
      <w:r>
        <w:rPr>
          <w:lang w:val="en-GB"/>
        </w:rPr>
        <w:t>academic</w:t>
      </w:r>
      <w:r w:rsidR="00645616" w:rsidRPr="00107DC4">
        <w:rPr>
          <w:lang w:val="en-GB"/>
        </w:rPr>
        <w:t xml:space="preserve"> results, competence and experience</w:t>
      </w:r>
      <w:r>
        <w:rPr>
          <w:lang w:val="en-GB"/>
        </w:rPr>
        <w:t xml:space="preserve"> for academic personnel. </w:t>
      </w:r>
      <w:r w:rsidR="00645616" w:rsidRPr="00107DC4">
        <w:rPr>
          <w:lang w:val="en-GB"/>
        </w:rPr>
        <w:t>NOR-CAM will highlight six areas of expertise through systematic documentation and reflection:</w:t>
      </w:r>
    </w:p>
    <w:p w14:paraId="74A0466A" w14:textId="4CCF282F" w:rsidR="00D41204" w:rsidRPr="00D6256C" w:rsidRDefault="00D6256C" w:rsidP="00D41204">
      <w:pPr>
        <w:pStyle w:val="ListParagraph"/>
        <w:rPr>
          <w:i/>
          <w:iCs/>
          <w:lang w:val="en-GB"/>
        </w:rPr>
      </w:pPr>
      <w:r w:rsidRPr="00D6256C">
        <w:rPr>
          <w:i/>
          <w:iCs/>
          <w:lang w:val="en-GB"/>
        </w:rPr>
        <w:t xml:space="preserve">See </w:t>
      </w:r>
      <w:r w:rsidR="003167F7">
        <w:rPr>
          <w:i/>
          <w:iCs/>
          <w:lang w:val="en-GB"/>
        </w:rPr>
        <w:t xml:space="preserve">the </w:t>
      </w:r>
      <w:r w:rsidRPr="00D6256C">
        <w:rPr>
          <w:i/>
          <w:iCs/>
          <w:lang w:val="en-GB"/>
        </w:rPr>
        <w:t>matrix</w:t>
      </w:r>
      <w:r>
        <w:rPr>
          <w:i/>
          <w:iCs/>
          <w:lang w:val="en-GB"/>
        </w:rPr>
        <w:t xml:space="preserve"> below</w:t>
      </w:r>
      <w:r w:rsidRPr="00D6256C">
        <w:rPr>
          <w:i/>
          <w:iCs/>
          <w:lang w:val="en-GB"/>
        </w:rPr>
        <w:t>.</w:t>
      </w:r>
    </w:p>
    <w:p w14:paraId="48B9AF2E" w14:textId="7205832E" w:rsidR="00645616" w:rsidRPr="00D41204" w:rsidRDefault="00D41204" w:rsidP="00645616">
      <w:pPr>
        <w:pStyle w:val="ListParagraph"/>
        <w:numPr>
          <w:ilvl w:val="0"/>
          <w:numId w:val="9"/>
        </w:numPr>
        <w:rPr>
          <w:lang w:val="en-GB"/>
        </w:rPr>
      </w:pPr>
      <w:r>
        <w:rPr>
          <w:lang w:val="en-GB"/>
        </w:rPr>
        <w:t>Additionally</w:t>
      </w:r>
      <w:r w:rsidR="00B22D67">
        <w:rPr>
          <w:lang w:val="en-GB"/>
        </w:rPr>
        <w:t>,</w:t>
      </w:r>
      <w:r>
        <w:rPr>
          <w:lang w:val="en-GB"/>
        </w:rPr>
        <w:t xml:space="preserve"> it is proposed </w:t>
      </w:r>
      <w:r w:rsidR="003167F7">
        <w:rPr>
          <w:lang w:val="en-GB"/>
        </w:rPr>
        <w:t>that</w:t>
      </w:r>
      <w:r>
        <w:rPr>
          <w:lang w:val="en-GB"/>
        </w:rPr>
        <w:t xml:space="preserve"> </w:t>
      </w:r>
      <w:r w:rsidR="00645616" w:rsidRPr="00D41204">
        <w:rPr>
          <w:lang w:val="en-GB"/>
        </w:rPr>
        <w:t xml:space="preserve">an </w:t>
      </w:r>
      <w:r w:rsidR="003167F7">
        <w:rPr>
          <w:lang w:val="en-GB"/>
        </w:rPr>
        <w:t>‘</w:t>
      </w:r>
      <w:proofErr w:type="spellStart"/>
      <w:r w:rsidR="003167F7">
        <w:rPr>
          <w:lang w:val="en-GB"/>
        </w:rPr>
        <w:t>A</w:t>
      </w:r>
      <w:r w:rsidR="00645616" w:rsidRPr="00D41204">
        <w:rPr>
          <w:lang w:val="en-GB"/>
        </w:rPr>
        <w:t>utomagic</w:t>
      </w:r>
      <w:proofErr w:type="spellEnd"/>
      <w:r w:rsidR="00645616" w:rsidRPr="00D41204">
        <w:rPr>
          <w:lang w:val="en-GB"/>
        </w:rPr>
        <w:t xml:space="preserve"> CV function</w:t>
      </w:r>
      <w:r w:rsidR="003167F7">
        <w:rPr>
          <w:lang w:val="en-GB"/>
        </w:rPr>
        <w:t>’</w:t>
      </w:r>
      <w:r w:rsidR="00645616" w:rsidRPr="00D41204">
        <w:rPr>
          <w:lang w:val="en-GB"/>
        </w:rPr>
        <w:t xml:space="preserve"> </w:t>
      </w:r>
      <w:r w:rsidR="003167F7">
        <w:rPr>
          <w:lang w:val="en-GB"/>
        </w:rPr>
        <w:t xml:space="preserve">is developed </w:t>
      </w:r>
      <w:r w:rsidR="00645616" w:rsidRPr="00D41204">
        <w:rPr>
          <w:lang w:val="en-GB"/>
        </w:rPr>
        <w:t xml:space="preserve">that enables </w:t>
      </w:r>
      <w:r w:rsidR="00900AA6">
        <w:rPr>
          <w:lang w:val="en-GB"/>
        </w:rPr>
        <w:t xml:space="preserve">academics to </w:t>
      </w:r>
      <w:r w:rsidR="00645616" w:rsidRPr="00D41204">
        <w:rPr>
          <w:lang w:val="en-GB"/>
        </w:rPr>
        <w:t>retriev</w:t>
      </w:r>
      <w:r w:rsidR="00900AA6">
        <w:rPr>
          <w:lang w:val="en-GB"/>
        </w:rPr>
        <w:t>e</w:t>
      </w:r>
      <w:r w:rsidR="00645616" w:rsidRPr="00D41204">
        <w:rPr>
          <w:lang w:val="en-GB"/>
        </w:rPr>
        <w:t xml:space="preserve"> data that can be used to document competencies and results in </w:t>
      </w:r>
      <w:r w:rsidR="003167F7">
        <w:rPr>
          <w:lang w:val="en-GB"/>
        </w:rPr>
        <w:t>their</w:t>
      </w:r>
      <w:r w:rsidR="00645616" w:rsidRPr="00D41204">
        <w:rPr>
          <w:lang w:val="en-GB"/>
        </w:rPr>
        <w:t xml:space="preserve"> own career, including applications for positions, promotions and external fund</w:t>
      </w:r>
      <w:r w:rsidR="003167F7">
        <w:rPr>
          <w:lang w:val="en-GB"/>
        </w:rPr>
        <w:t>ing</w:t>
      </w:r>
      <w:r w:rsidR="00645616" w:rsidRPr="00D41204">
        <w:rPr>
          <w:lang w:val="en-GB"/>
        </w:rPr>
        <w:t>.</w:t>
      </w:r>
    </w:p>
    <w:p w14:paraId="16824DCE" w14:textId="77777777" w:rsidR="00645616" w:rsidRPr="00070435" w:rsidRDefault="00645616" w:rsidP="00645616">
      <w:pPr>
        <w:rPr>
          <w:lang w:val="en-GB"/>
        </w:rPr>
      </w:pPr>
    </w:p>
    <w:p w14:paraId="1FEFA65D" w14:textId="67D22A09" w:rsidR="00645616" w:rsidRPr="00900AA6" w:rsidRDefault="00645616" w:rsidP="00645616">
      <w:pPr>
        <w:rPr>
          <w:b/>
          <w:bCs/>
          <w:lang w:val="en-GB"/>
        </w:rPr>
      </w:pPr>
      <w:r w:rsidRPr="00900AA6">
        <w:rPr>
          <w:b/>
          <w:bCs/>
          <w:lang w:val="en-GB"/>
        </w:rPr>
        <w:t>Who does what?</w:t>
      </w:r>
    </w:p>
    <w:p w14:paraId="47CDFF0C" w14:textId="1CC5D6A5" w:rsidR="00645616" w:rsidRPr="00900AA6" w:rsidRDefault="00645616" w:rsidP="00900AA6">
      <w:pPr>
        <w:pStyle w:val="ListParagraph"/>
        <w:numPr>
          <w:ilvl w:val="0"/>
          <w:numId w:val="12"/>
        </w:numPr>
        <w:rPr>
          <w:b/>
          <w:bCs/>
          <w:lang w:val="en-GB"/>
        </w:rPr>
      </w:pPr>
      <w:r w:rsidRPr="00900AA6">
        <w:rPr>
          <w:b/>
          <w:bCs/>
          <w:lang w:val="en-GB"/>
        </w:rPr>
        <w:t>The institutions:</w:t>
      </w:r>
    </w:p>
    <w:p w14:paraId="44BE5137" w14:textId="58866968" w:rsidR="00645616" w:rsidRPr="00900AA6" w:rsidRDefault="00645616" w:rsidP="00900AA6">
      <w:pPr>
        <w:pStyle w:val="ListParagraph"/>
        <w:numPr>
          <w:ilvl w:val="0"/>
          <w:numId w:val="2"/>
        </w:numPr>
        <w:rPr>
          <w:lang w:val="en-GB"/>
        </w:rPr>
      </w:pPr>
      <w:r w:rsidRPr="00900AA6">
        <w:rPr>
          <w:lang w:val="en-GB"/>
        </w:rPr>
        <w:t xml:space="preserve">NOR-CAM and the principles behind it </w:t>
      </w:r>
      <w:r w:rsidR="00777DBF">
        <w:rPr>
          <w:lang w:val="en-GB"/>
        </w:rPr>
        <w:t xml:space="preserve">should be supported by the </w:t>
      </w:r>
      <w:r w:rsidRPr="00900AA6">
        <w:rPr>
          <w:lang w:val="en-GB"/>
        </w:rPr>
        <w:t xml:space="preserve">institution's management and </w:t>
      </w:r>
      <w:r w:rsidR="00777DBF">
        <w:rPr>
          <w:lang w:val="en-GB"/>
        </w:rPr>
        <w:t>be</w:t>
      </w:r>
      <w:r w:rsidRPr="00900AA6">
        <w:rPr>
          <w:lang w:val="en-GB"/>
        </w:rPr>
        <w:t xml:space="preserve"> incorporated into the institution's career and HR policy.</w:t>
      </w:r>
    </w:p>
    <w:p w14:paraId="543E8D5C" w14:textId="38068B38" w:rsidR="00645616" w:rsidRPr="00900AA6" w:rsidRDefault="00645616" w:rsidP="00900AA6">
      <w:pPr>
        <w:pStyle w:val="ListParagraph"/>
        <w:numPr>
          <w:ilvl w:val="0"/>
          <w:numId w:val="2"/>
        </w:numPr>
        <w:rPr>
          <w:lang w:val="en-GB"/>
        </w:rPr>
      </w:pPr>
      <w:r w:rsidRPr="00900AA6">
        <w:rPr>
          <w:lang w:val="en-GB"/>
        </w:rPr>
        <w:t>The institutions update their guidelines for the announcement of academic positions and for assessment in connection with employment and promotion.</w:t>
      </w:r>
    </w:p>
    <w:p w14:paraId="7EC1EF37" w14:textId="58D20A38" w:rsidR="00645616" w:rsidRPr="00900AA6" w:rsidRDefault="00645616" w:rsidP="00900AA6">
      <w:pPr>
        <w:pStyle w:val="ListParagraph"/>
        <w:numPr>
          <w:ilvl w:val="0"/>
          <w:numId w:val="2"/>
        </w:numPr>
        <w:rPr>
          <w:lang w:val="en-GB"/>
        </w:rPr>
      </w:pPr>
      <w:r w:rsidRPr="00900AA6">
        <w:rPr>
          <w:lang w:val="en-GB"/>
        </w:rPr>
        <w:t>Scientific assessment committees are followed up to ensure that the new system is implemented in practice.</w:t>
      </w:r>
    </w:p>
    <w:p w14:paraId="7103074A" w14:textId="1574209C" w:rsidR="00645616" w:rsidRPr="00900AA6" w:rsidRDefault="00645616" w:rsidP="00900AA6">
      <w:pPr>
        <w:pStyle w:val="ListParagraph"/>
        <w:numPr>
          <w:ilvl w:val="0"/>
          <w:numId w:val="13"/>
        </w:numPr>
        <w:rPr>
          <w:b/>
          <w:bCs/>
          <w:lang w:val="en-GB"/>
        </w:rPr>
      </w:pPr>
      <w:r w:rsidRPr="00900AA6">
        <w:rPr>
          <w:b/>
          <w:bCs/>
          <w:lang w:val="en-GB"/>
        </w:rPr>
        <w:t>The scientific staff:</w:t>
      </w:r>
    </w:p>
    <w:p w14:paraId="1C3B9AE5" w14:textId="7F0AD297" w:rsidR="00645616" w:rsidRPr="00900AA6" w:rsidRDefault="00645616" w:rsidP="00900AA6">
      <w:pPr>
        <w:pStyle w:val="ListParagraph"/>
        <w:numPr>
          <w:ilvl w:val="0"/>
          <w:numId w:val="10"/>
        </w:numPr>
        <w:rPr>
          <w:lang w:val="en-GB"/>
        </w:rPr>
      </w:pPr>
      <w:r w:rsidRPr="00900AA6">
        <w:rPr>
          <w:lang w:val="en-GB"/>
        </w:rPr>
        <w:t xml:space="preserve">Use NOR-CAM to build an academic career with </w:t>
      </w:r>
      <w:r w:rsidR="003167F7">
        <w:rPr>
          <w:lang w:val="en-GB"/>
        </w:rPr>
        <w:t>components</w:t>
      </w:r>
      <w:r w:rsidR="003167F7" w:rsidRPr="00900AA6">
        <w:rPr>
          <w:lang w:val="en-GB"/>
        </w:rPr>
        <w:t xml:space="preserve"> </w:t>
      </w:r>
      <w:r w:rsidRPr="00900AA6">
        <w:rPr>
          <w:lang w:val="en-GB"/>
        </w:rPr>
        <w:t xml:space="preserve">from the </w:t>
      </w:r>
      <w:r w:rsidR="003167F7">
        <w:rPr>
          <w:lang w:val="en-GB"/>
        </w:rPr>
        <w:t>entire</w:t>
      </w:r>
      <w:r w:rsidRPr="00900AA6">
        <w:rPr>
          <w:lang w:val="en-GB"/>
        </w:rPr>
        <w:t xml:space="preserve"> range of academic </w:t>
      </w:r>
      <w:r w:rsidR="003167F7">
        <w:rPr>
          <w:lang w:val="en-GB"/>
        </w:rPr>
        <w:t>work</w:t>
      </w:r>
      <w:r w:rsidRPr="00900AA6">
        <w:rPr>
          <w:lang w:val="en-GB"/>
        </w:rPr>
        <w:t xml:space="preserve"> throughout the</w:t>
      </w:r>
      <w:r w:rsidR="003167F7">
        <w:rPr>
          <w:lang w:val="en-GB"/>
        </w:rPr>
        <w:t>ir</w:t>
      </w:r>
      <w:r w:rsidRPr="00900AA6">
        <w:rPr>
          <w:lang w:val="en-GB"/>
        </w:rPr>
        <w:t xml:space="preserve"> career.</w:t>
      </w:r>
    </w:p>
    <w:p w14:paraId="35B20428" w14:textId="1A0EA5CE" w:rsidR="00645616" w:rsidRPr="00777DBF" w:rsidRDefault="00777DBF" w:rsidP="00777DBF">
      <w:pPr>
        <w:pStyle w:val="ListParagraph"/>
        <w:numPr>
          <w:ilvl w:val="0"/>
          <w:numId w:val="13"/>
        </w:numPr>
        <w:rPr>
          <w:b/>
          <w:bCs/>
          <w:lang w:val="en-GB"/>
        </w:rPr>
      </w:pPr>
      <w:r>
        <w:rPr>
          <w:b/>
          <w:bCs/>
          <w:lang w:val="en-GB"/>
        </w:rPr>
        <w:t>F</w:t>
      </w:r>
      <w:r w:rsidR="00645616" w:rsidRPr="00777DBF">
        <w:rPr>
          <w:b/>
          <w:bCs/>
          <w:lang w:val="en-GB"/>
        </w:rPr>
        <w:t>und</w:t>
      </w:r>
      <w:r w:rsidR="003167F7">
        <w:rPr>
          <w:b/>
          <w:bCs/>
          <w:lang w:val="en-GB"/>
        </w:rPr>
        <w:t>ing provid</w:t>
      </w:r>
      <w:r>
        <w:rPr>
          <w:b/>
          <w:bCs/>
          <w:lang w:val="en-GB"/>
        </w:rPr>
        <w:t>ers</w:t>
      </w:r>
      <w:r w:rsidR="00645616" w:rsidRPr="00777DBF">
        <w:rPr>
          <w:b/>
          <w:bCs/>
          <w:lang w:val="en-GB"/>
        </w:rPr>
        <w:t>:</w:t>
      </w:r>
    </w:p>
    <w:p w14:paraId="09563885" w14:textId="7521F5C8" w:rsidR="00645616" w:rsidRPr="00900AA6" w:rsidRDefault="00645616" w:rsidP="00900AA6">
      <w:pPr>
        <w:pStyle w:val="ListParagraph"/>
        <w:numPr>
          <w:ilvl w:val="0"/>
          <w:numId w:val="2"/>
        </w:numPr>
        <w:rPr>
          <w:lang w:val="en-GB"/>
        </w:rPr>
      </w:pPr>
      <w:r w:rsidRPr="00900AA6">
        <w:rPr>
          <w:lang w:val="en-GB"/>
        </w:rPr>
        <w:t>Use NOR-CAM as a basis for assessing applicants and project participants' competencies when assessing research projects.</w:t>
      </w:r>
    </w:p>
    <w:p w14:paraId="4BC2EC74" w14:textId="45A0E531" w:rsidR="00645616" w:rsidRPr="00900AA6" w:rsidRDefault="00645616" w:rsidP="00900AA6">
      <w:pPr>
        <w:pStyle w:val="ListParagraph"/>
        <w:numPr>
          <w:ilvl w:val="0"/>
          <w:numId w:val="13"/>
        </w:numPr>
        <w:rPr>
          <w:b/>
          <w:bCs/>
          <w:lang w:val="en-GB"/>
        </w:rPr>
      </w:pPr>
      <w:r w:rsidRPr="00900AA6">
        <w:rPr>
          <w:b/>
          <w:bCs/>
          <w:lang w:val="en-GB"/>
        </w:rPr>
        <w:lastRenderedPageBreak/>
        <w:t>Authorities:</w:t>
      </w:r>
    </w:p>
    <w:p w14:paraId="0FF60971" w14:textId="2D2FDC06" w:rsidR="00645616" w:rsidRPr="00900AA6" w:rsidRDefault="00645616" w:rsidP="00900AA6">
      <w:pPr>
        <w:pStyle w:val="ListParagraph"/>
        <w:numPr>
          <w:ilvl w:val="0"/>
          <w:numId w:val="2"/>
        </w:numPr>
        <w:rPr>
          <w:lang w:val="en-GB"/>
        </w:rPr>
      </w:pPr>
      <w:r w:rsidRPr="003A6689">
        <w:rPr>
          <w:lang w:val="en-GB"/>
        </w:rPr>
        <w:t>Ministry of Education and Research:</w:t>
      </w:r>
      <w:r w:rsidRPr="00900AA6">
        <w:rPr>
          <w:lang w:val="en-GB"/>
        </w:rPr>
        <w:t xml:space="preserve"> </w:t>
      </w:r>
      <w:r w:rsidR="003167F7">
        <w:rPr>
          <w:lang w:val="en-GB"/>
        </w:rPr>
        <w:t>i</w:t>
      </w:r>
      <w:r w:rsidRPr="00900AA6">
        <w:rPr>
          <w:lang w:val="en-GB"/>
        </w:rPr>
        <w:t xml:space="preserve">ncorporate the principles </w:t>
      </w:r>
      <w:r w:rsidR="003167F7">
        <w:rPr>
          <w:lang w:val="en-GB"/>
        </w:rPr>
        <w:t>o</w:t>
      </w:r>
      <w:r w:rsidRPr="00900AA6">
        <w:rPr>
          <w:lang w:val="en-GB"/>
        </w:rPr>
        <w:t>f NOR-CAM in</w:t>
      </w:r>
      <w:r w:rsidR="003167F7">
        <w:rPr>
          <w:lang w:val="en-GB"/>
        </w:rPr>
        <w:t>to</w:t>
      </w:r>
      <w:r w:rsidRPr="00900AA6">
        <w:rPr>
          <w:lang w:val="en-GB"/>
        </w:rPr>
        <w:t xml:space="preserve"> the new national framework for </w:t>
      </w:r>
      <w:r w:rsidR="003167F7">
        <w:rPr>
          <w:lang w:val="en-GB"/>
        </w:rPr>
        <w:t xml:space="preserve">the </w:t>
      </w:r>
      <w:r w:rsidRPr="00900AA6">
        <w:rPr>
          <w:lang w:val="en-GB"/>
        </w:rPr>
        <w:t>evaluation of Norwegian research and higher education</w:t>
      </w:r>
      <w:r w:rsidR="003167F7">
        <w:rPr>
          <w:lang w:val="en-GB"/>
        </w:rPr>
        <w:t>.</w:t>
      </w:r>
    </w:p>
    <w:p w14:paraId="588810C0" w14:textId="272062D6" w:rsidR="00BC0DC2" w:rsidRDefault="00645616" w:rsidP="00900AA6">
      <w:pPr>
        <w:pStyle w:val="ListParagraph"/>
        <w:numPr>
          <w:ilvl w:val="0"/>
          <w:numId w:val="2"/>
        </w:numPr>
        <w:rPr>
          <w:lang w:val="en-GB"/>
        </w:rPr>
      </w:pPr>
      <w:r w:rsidRPr="00900AA6">
        <w:rPr>
          <w:lang w:val="en-GB"/>
        </w:rPr>
        <w:t>Unit</w:t>
      </w:r>
      <w:r w:rsidR="00B22D67">
        <w:rPr>
          <w:lang w:val="en-GB"/>
        </w:rPr>
        <w:t xml:space="preserve"> (Directorate for ICT and joint services in higher education and research)</w:t>
      </w:r>
      <w:r w:rsidRPr="00900AA6">
        <w:rPr>
          <w:lang w:val="en-GB"/>
        </w:rPr>
        <w:t xml:space="preserve">: </w:t>
      </w:r>
      <w:r w:rsidR="003167F7">
        <w:rPr>
          <w:lang w:val="en-GB"/>
        </w:rPr>
        <w:t>d</w:t>
      </w:r>
      <w:r w:rsidRPr="00900AA6">
        <w:rPr>
          <w:lang w:val="en-GB"/>
        </w:rPr>
        <w:t>evelop</w:t>
      </w:r>
      <w:r w:rsidR="00B22D67">
        <w:rPr>
          <w:lang w:val="en-GB"/>
        </w:rPr>
        <w:t xml:space="preserve"> a</w:t>
      </w:r>
      <w:r w:rsidRPr="00900AA6">
        <w:rPr>
          <w:lang w:val="en-GB"/>
        </w:rPr>
        <w:t xml:space="preserve"> module </w:t>
      </w:r>
      <w:r w:rsidR="003167F7">
        <w:rPr>
          <w:lang w:val="en-GB"/>
        </w:rPr>
        <w:t xml:space="preserve">that makes it </w:t>
      </w:r>
      <w:r w:rsidRPr="00900AA6">
        <w:rPr>
          <w:lang w:val="en-GB"/>
        </w:rPr>
        <w:t xml:space="preserve">easy </w:t>
      </w:r>
      <w:r w:rsidR="003167F7">
        <w:rPr>
          <w:lang w:val="en-GB"/>
        </w:rPr>
        <w:t xml:space="preserve">to </w:t>
      </w:r>
      <w:r w:rsidRPr="00900AA6">
        <w:rPr>
          <w:lang w:val="en-GB"/>
        </w:rPr>
        <w:t>import, regist</w:t>
      </w:r>
      <w:r w:rsidR="003167F7">
        <w:rPr>
          <w:lang w:val="en-GB"/>
        </w:rPr>
        <w:t>e</w:t>
      </w:r>
      <w:r w:rsidRPr="00900AA6">
        <w:rPr>
          <w:lang w:val="en-GB"/>
        </w:rPr>
        <w:t>r and retriev</w:t>
      </w:r>
      <w:r w:rsidR="003167F7">
        <w:rPr>
          <w:lang w:val="en-GB"/>
        </w:rPr>
        <w:t>e</w:t>
      </w:r>
      <w:r w:rsidRPr="00900AA6">
        <w:rPr>
          <w:lang w:val="en-GB"/>
        </w:rPr>
        <w:t xml:space="preserve"> documentation of results and competence (</w:t>
      </w:r>
      <w:r w:rsidR="003167F7">
        <w:rPr>
          <w:lang w:val="en-GB"/>
        </w:rPr>
        <w:t>‘</w:t>
      </w:r>
      <w:proofErr w:type="spellStart"/>
      <w:r w:rsidRPr="00900AA6">
        <w:rPr>
          <w:lang w:val="en-GB"/>
        </w:rPr>
        <w:t>Automagic</w:t>
      </w:r>
      <w:proofErr w:type="spellEnd"/>
      <w:r w:rsidRPr="00900AA6">
        <w:rPr>
          <w:lang w:val="en-GB"/>
        </w:rPr>
        <w:t xml:space="preserve"> CV function</w:t>
      </w:r>
      <w:r w:rsidR="003167F7">
        <w:rPr>
          <w:lang w:val="en-GB"/>
        </w:rPr>
        <w:t>’</w:t>
      </w:r>
      <w:r w:rsidRPr="00900AA6">
        <w:rPr>
          <w:lang w:val="en-GB"/>
        </w:rPr>
        <w:t>).</w:t>
      </w:r>
    </w:p>
    <w:p w14:paraId="2E6448CC" w14:textId="7E5550AA" w:rsidR="00F90D58" w:rsidRDefault="00F90D58" w:rsidP="00F90D58">
      <w:pPr>
        <w:rPr>
          <w:lang w:val="en-GB"/>
        </w:rPr>
      </w:pPr>
    </w:p>
    <w:p w14:paraId="27CDEDB3" w14:textId="77777777" w:rsidR="00B630FB" w:rsidRPr="004D5CAD" w:rsidRDefault="00B630FB" w:rsidP="00B630FB">
      <w:pPr>
        <w:pStyle w:val="Heading2"/>
        <w:rPr>
          <w:lang w:val="en-GB"/>
        </w:rPr>
      </w:pPr>
      <w:bookmarkStart w:id="0" w:name="_Toc64289934"/>
      <w:r w:rsidRPr="004D5CAD">
        <w:rPr>
          <w:lang w:val="en-GB"/>
        </w:rPr>
        <w:t>NOR-CAM – Norwegian Career Assessment Matrix</w:t>
      </w:r>
      <w:bookmarkEnd w:id="0"/>
    </w:p>
    <w:p w14:paraId="2224AF51" w14:textId="77777777" w:rsidR="00B630FB" w:rsidRPr="004D5CAD" w:rsidRDefault="00B630FB" w:rsidP="00B630FB">
      <w:pPr>
        <w:rPr>
          <w:lang w:val="en-GB"/>
        </w:rPr>
      </w:pPr>
      <w:r w:rsidRPr="004D5CAD">
        <w:rPr>
          <w:lang w:val="en-GB"/>
        </w:rPr>
        <w:t>The Norwegian Career Assessment Matrix (NOR-CAM) is a further development of OS-CAM. The intention is for the matrix to serve as a framework for assessing general academic activity (results and competencies). One of the main aims of NOR-CAM is for multiple areas of expertise to be assessed more systematically than is currently the case.</w:t>
      </w:r>
    </w:p>
    <w:p w14:paraId="74666E3F" w14:textId="77777777" w:rsidR="00B630FB" w:rsidRPr="004D5CAD" w:rsidRDefault="00B630FB" w:rsidP="00B630FB">
      <w:pPr>
        <w:rPr>
          <w:lang w:val="en-GB"/>
        </w:rPr>
      </w:pPr>
    </w:p>
    <w:p w14:paraId="18A04D17" w14:textId="77777777" w:rsidR="00B630FB" w:rsidRPr="004D5CAD" w:rsidRDefault="00B630FB" w:rsidP="00B630FB">
      <w:pPr>
        <w:rPr>
          <w:lang w:val="en-GB"/>
        </w:rPr>
      </w:pPr>
    </w:p>
    <w:tbl>
      <w:tblPr>
        <w:tblStyle w:val="TableGrid"/>
        <w:tblW w:w="9064" w:type="dxa"/>
        <w:tblLayout w:type="fixed"/>
        <w:tblLook w:val="06A0" w:firstRow="1" w:lastRow="0" w:firstColumn="1" w:lastColumn="0" w:noHBand="1" w:noVBand="1"/>
      </w:tblPr>
      <w:tblGrid>
        <w:gridCol w:w="2405"/>
        <w:gridCol w:w="2693"/>
        <w:gridCol w:w="1843"/>
        <w:gridCol w:w="2123"/>
      </w:tblGrid>
      <w:tr w:rsidR="00B630FB" w:rsidRPr="004D5CAD" w14:paraId="3B9878A2" w14:textId="77777777" w:rsidTr="00941B77">
        <w:tc>
          <w:tcPr>
            <w:tcW w:w="2405" w:type="dxa"/>
          </w:tcPr>
          <w:p w14:paraId="58BA3BE7" w14:textId="77777777" w:rsidR="00B630FB" w:rsidRPr="004D5CAD" w:rsidRDefault="00B630FB" w:rsidP="00941B77">
            <w:pPr>
              <w:rPr>
                <w:b/>
                <w:bCs/>
                <w:lang w:val="en-GB"/>
              </w:rPr>
            </w:pPr>
            <w:r w:rsidRPr="004D5CAD">
              <w:rPr>
                <w:b/>
                <w:bCs/>
                <w:lang w:val="en-GB"/>
              </w:rPr>
              <w:t>1. Area of competence</w:t>
            </w:r>
          </w:p>
        </w:tc>
        <w:tc>
          <w:tcPr>
            <w:tcW w:w="2693" w:type="dxa"/>
          </w:tcPr>
          <w:p w14:paraId="7B98F0DE" w14:textId="77777777" w:rsidR="00B630FB" w:rsidRPr="004D5CAD" w:rsidRDefault="00B630FB" w:rsidP="00941B77">
            <w:pPr>
              <w:rPr>
                <w:b/>
                <w:lang w:val="en-GB"/>
              </w:rPr>
            </w:pPr>
            <w:r w:rsidRPr="004D5CAD">
              <w:rPr>
                <w:b/>
                <w:lang w:val="en-GB"/>
              </w:rPr>
              <w:t xml:space="preserve">2. Results and competencies </w:t>
            </w:r>
            <w:r w:rsidRPr="004D5CAD">
              <w:rPr>
                <w:bCs/>
                <w:lang w:val="en-GB"/>
              </w:rPr>
              <w:t>(examples)</w:t>
            </w:r>
          </w:p>
        </w:tc>
        <w:tc>
          <w:tcPr>
            <w:tcW w:w="1843" w:type="dxa"/>
          </w:tcPr>
          <w:p w14:paraId="355D80B1" w14:textId="77777777" w:rsidR="00B630FB" w:rsidRPr="004D5CAD" w:rsidRDefault="00B630FB" w:rsidP="00941B77">
            <w:pPr>
              <w:rPr>
                <w:b/>
                <w:lang w:val="en-GB"/>
              </w:rPr>
            </w:pPr>
            <w:r w:rsidRPr="004D5CAD">
              <w:rPr>
                <w:b/>
                <w:lang w:val="en-GB"/>
              </w:rPr>
              <w:t>3. Documentation</w:t>
            </w:r>
          </w:p>
        </w:tc>
        <w:tc>
          <w:tcPr>
            <w:tcW w:w="2123" w:type="dxa"/>
          </w:tcPr>
          <w:p w14:paraId="5F1ECC82" w14:textId="77777777" w:rsidR="00B630FB" w:rsidRPr="004D5CAD" w:rsidRDefault="00B630FB" w:rsidP="00941B77">
            <w:pPr>
              <w:rPr>
                <w:b/>
                <w:lang w:val="en-GB"/>
              </w:rPr>
            </w:pPr>
            <w:r w:rsidRPr="004D5CAD">
              <w:rPr>
                <w:b/>
                <w:lang w:val="en-GB"/>
              </w:rPr>
              <w:t>4. Reflection</w:t>
            </w:r>
          </w:p>
        </w:tc>
      </w:tr>
      <w:tr w:rsidR="00B630FB" w:rsidRPr="009338D6" w14:paraId="4877C2CC" w14:textId="77777777" w:rsidTr="00941B77">
        <w:tc>
          <w:tcPr>
            <w:tcW w:w="2405" w:type="dxa"/>
          </w:tcPr>
          <w:p w14:paraId="6358BDC9" w14:textId="77777777" w:rsidR="00B630FB" w:rsidRPr="004D5CAD" w:rsidRDefault="00B630FB" w:rsidP="00941B77">
            <w:pPr>
              <w:rPr>
                <w:b/>
                <w:i/>
                <w:iCs/>
                <w:lang w:val="en-GB"/>
              </w:rPr>
            </w:pPr>
            <w:r w:rsidRPr="004D5CAD">
              <w:rPr>
                <w:b/>
                <w:i/>
                <w:iCs/>
                <w:lang w:val="en-GB"/>
              </w:rPr>
              <w:t>A. Research output</w:t>
            </w:r>
          </w:p>
        </w:tc>
        <w:tc>
          <w:tcPr>
            <w:tcW w:w="2693" w:type="dxa"/>
          </w:tcPr>
          <w:p w14:paraId="5E75A72D" w14:textId="77777777" w:rsidR="00B630FB" w:rsidRPr="004D5CAD" w:rsidRDefault="00B630FB" w:rsidP="00B630FB">
            <w:pPr>
              <w:pStyle w:val="ListParagraph"/>
              <w:numPr>
                <w:ilvl w:val="0"/>
                <w:numId w:val="14"/>
              </w:numPr>
              <w:ind w:left="324"/>
              <w:rPr>
                <w:lang w:val="en-GB"/>
              </w:rPr>
            </w:pPr>
            <w:r w:rsidRPr="004D5CAD">
              <w:rPr>
                <w:lang w:val="en-GB"/>
              </w:rPr>
              <w:t>Published works</w:t>
            </w:r>
          </w:p>
          <w:p w14:paraId="629B5D69" w14:textId="77777777" w:rsidR="00B630FB" w:rsidRPr="004D5CAD" w:rsidRDefault="00B630FB" w:rsidP="00B630FB">
            <w:pPr>
              <w:pStyle w:val="ListParagraph"/>
              <w:numPr>
                <w:ilvl w:val="0"/>
                <w:numId w:val="14"/>
              </w:numPr>
              <w:ind w:left="324"/>
              <w:rPr>
                <w:lang w:val="en-GB"/>
              </w:rPr>
            </w:pPr>
            <w:r w:rsidRPr="004D5CAD">
              <w:rPr>
                <w:lang w:val="en-GB"/>
              </w:rPr>
              <w:t>Datasets</w:t>
            </w:r>
          </w:p>
          <w:p w14:paraId="7D5B6CD8" w14:textId="77777777" w:rsidR="00B630FB" w:rsidRPr="004D5CAD" w:rsidRDefault="00B630FB" w:rsidP="00B630FB">
            <w:pPr>
              <w:pStyle w:val="ListParagraph"/>
              <w:numPr>
                <w:ilvl w:val="0"/>
                <w:numId w:val="14"/>
              </w:numPr>
              <w:ind w:left="324"/>
              <w:rPr>
                <w:lang w:val="en-GB"/>
              </w:rPr>
            </w:pPr>
            <w:r w:rsidRPr="004D5CAD">
              <w:rPr>
                <w:lang w:val="en-GB"/>
              </w:rPr>
              <w:t>Software</w:t>
            </w:r>
          </w:p>
          <w:p w14:paraId="376B834B" w14:textId="77777777" w:rsidR="00B630FB" w:rsidRPr="004D5CAD" w:rsidRDefault="00B630FB" w:rsidP="00B630FB">
            <w:pPr>
              <w:pStyle w:val="ListParagraph"/>
              <w:numPr>
                <w:ilvl w:val="0"/>
                <w:numId w:val="14"/>
              </w:numPr>
              <w:ind w:left="324"/>
              <w:rPr>
                <w:lang w:val="en-GB"/>
              </w:rPr>
            </w:pPr>
            <w:r w:rsidRPr="004D5CAD">
              <w:rPr>
                <w:lang w:val="en-GB"/>
              </w:rPr>
              <w:t>Methodologies</w:t>
            </w:r>
          </w:p>
          <w:p w14:paraId="3298B295" w14:textId="77777777" w:rsidR="00B630FB" w:rsidRPr="004D5CAD" w:rsidRDefault="00B630FB" w:rsidP="00B630FB">
            <w:pPr>
              <w:pStyle w:val="ListParagraph"/>
              <w:numPr>
                <w:ilvl w:val="0"/>
                <w:numId w:val="14"/>
              </w:numPr>
              <w:ind w:left="324"/>
              <w:rPr>
                <w:lang w:val="en-GB"/>
              </w:rPr>
            </w:pPr>
            <w:r w:rsidRPr="004D5CAD">
              <w:rPr>
                <w:lang w:val="en-GB"/>
              </w:rPr>
              <w:t>Artistic results</w:t>
            </w:r>
          </w:p>
          <w:p w14:paraId="2707CBE8" w14:textId="77777777" w:rsidR="00B630FB" w:rsidRPr="004D5CAD" w:rsidRDefault="00B630FB" w:rsidP="00B630FB">
            <w:pPr>
              <w:pStyle w:val="ListParagraph"/>
              <w:numPr>
                <w:ilvl w:val="0"/>
                <w:numId w:val="14"/>
              </w:numPr>
              <w:ind w:left="324"/>
              <w:rPr>
                <w:lang w:val="en-GB"/>
              </w:rPr>
            </w:pPr>
            <w:r w:rsidRPr="004D5CAD">
              <w:rPr>
                <w:lang w:val="en-GB"/>
              </w:rPr>
              <w:t>Research reports</w:t>
            </w:r>
          </w:p>
        </w:tc>
        <w:tc>
          <w:tcPr>
            <w:tcW w:w="1843" w:type="dxa"/>
          </w:tcPr>
          <w:p w14:paraId="71264B96" w14:textId="77777777" w:rsidR="00B630FB" w:rsidRPr="004D5CAD" w:rsidRDefault="00B630FB" w:rsidP="00941B77">
            <w:pPr>
              <w:rPr>
                <w:lang w:val="en-GB"/>
              </w:rPr>
            </w:pPr>
            <w:r w:rsidRPr="004D5CAD">
              <w:rPr>
                <w:lang w:val="en-GB"/>
              </w:rPr>
              <w:t>CRIS systems (</w:t>
            </w:r>
            <w:proofErr w:type="gramStart"/>
            <w:r w:rsidRPr="004D5CAD">
              <w:rPr>
                <w:lang w:val="en-GB"/>
              </w:rPr>
              <w:t>e.g.</w:t>
            </w:r>
            <w:proofErr w:type="gramEnd"/>
            <w:r w:rsidRPr="004D5CAD">
              <w:rPr>
                <w:lang w:val="en-GB"/>
              </w:rPr>
              <w:t xml:space="preserve"> Cristin) and other databases</w:t>
            </w:r>
          </w:p>
        </w:tc>
        <w:tc>
          <w:tcPr>
            <w:tcW w:w="2123" w:type="dxa"/>
          </w:tcPr>
          <w:p w14:paraId="652E9E32" w14:textId="77777777" w:rsidR="00B630FB" w:rsidRPr="004D5CAD" w:rsidRDefault="00B630FB" w:rsidP="00941B77">
            <w:pPr>
              <w:rPr>
                <w:lang w:val="en-GB"/>
              </w:rPr>
            </w:pPr>
            <w:r w:rsidRPr="004D5CAD">
              <w:rPr>
                <w:lang w:val="en-GB"/>
              </w:rPr>
              <w:t xml:space="preserve">Reflection on the relevance and quality of the results. </w:t>
            </w:r>
            <w:r>
              <w:rPr>
                <w:lang w:val="en-GB"/>
              </w:rPr>
              <w:t>E</w:t>
            </w:r>
            <w:r w:rsidRPr="004D5CAD">
              <w:rPr>
                <w:lang w:val="en-GB"/>
              </w:rPr>
              <w:t xml:space="preserve">mphasis is placed on open access to published works and other results, as well as whether </w:t>
            </w:r>
            <w:r>
              <w:rPr>
                <w:lang w:val="en-GB"/>
              </w:rPr>
              <w:t xml:space="preserve">the </w:t>
            </w:r>
            <w:r w:rsidRPr="004D5CAD">
              <w:rPr>
                <w:lang w:val="en-GB"/>
              </w:rPr>
              <w:t>data adhere to the FAIR principles.</w:t>
            </w:r>
          </w:p>
        </w:tc>
      </w:tr>
      <w:tr w:rsidR="00B630FB" w:rsidRPr="007E5F68" w14:paraId="7AC88591" w14:textId="77777777" w:rsidTr="00941B77">
        <w:tc>
          <w:tcPr>
            <w:tcW w:w="2405" w:type="dxa"/>
          </w:tcPr>
          <w:p w14:paraId="3578F5C2" w14:textId="77777777" w:rsidR="00B630FB" w:rsidRPr="004D5CAD" w:rsidRDefault="00B630FB" w:rsidP="00941B77">
            <w:pPr>
              <w:rPr>
                <w:b/>
                <w:i/>
                <w:iCs/>
                <w:lang w:val="en-GB"/>
              </w:rPr>
            </w:pPr>
            <w:r w:rsidRPr="004D5CAD">
              <w:rPr>
                <w:b/>
                <w:i/>
                <w:iCs/>
                <w:lang w:val="en-GB"/>
              </w:rPr>
              <w:t>B. Research process</w:t>
            </w:r>
          </w:p>
        </w:tc>
        <w:tc>
          <w:tcPr>
            <w:tcW w:w="2693" w:type="dxa"/>
          </w:tcPr>
          <w:p w14:paraId="7C78F1A8" w14:textId="77777777" w:rsidR="00B630FB" w:rsidRPr="004D5CAD" w:rsidRDefault="00B630FB" w:rsidP="00B630FB">
            <w:pPr>
              <w:pStyle w:val="ListParagraph"/>
              <w:numPr>
                <w:ilvl w:val="0"/>
                <w:numId w:val="15"/>
              </w:numPr>
              <w:ind w:left="324"/>
              <w:rPr>
                <w:lang w:val="en-GB"/>
              </w:rPr>
            </w:pPr>
            <w:r w:rsidRPr="004D5CAD">
              <w:rPr>
                <w:lang w:val="en-GB"/>
              </w:rPr>
              <w:t>Leadership and participation in research groups</w:t>
            </w:r>
          </w:p>
          <w:p w14:paraId="46DBC699" w14:textId="77777777" w:rsidR="00B630FB" w:rsidRPr="004D5CAD" w:rsidRDefault="00B630FB" w:rsidP="00B630FB">
            <w:pPr>
              <w:pStyle w:val="ListParagraph"/>
              <w:numPr>
                <w:ilvl w:val="0"/>
                <w:numId w:val="15"/>
              </w:numPr>
              <w:ind w:left="324"/>
              <w:rPr>
                <w:lang w:val="en-GB"/>
              </w:rPr>
            </w:pPr>
            <w:r w:rsidRPr="004D5CAD">
              <w:rPr>
                <w:lang w:val="en-GB"/>
              </w:rPr>
              <w:t>Working across disciplines</w:t>
            </w:r>
          </w:p>
          <w:p w14:paraId="785EAC20" w14:textId="77777777" w:rsidR="00B630FB" w:rsidRPr="004D5CAD" w:rsidRDefault="00B630FB" w:rsidP="00B630FB">
            <w:pPr>
              <w:pStyle w:val="ListParagraph"/>
              <w:numPr>
                <w:ilvl w:val="0"/>
                <w:numId w:val="15"/>
              </w:numPr>
              <w:ind w:left="324"/>
              <w:rPr>
                <w:lang w:val="en-GB"/>
              </w:rPr>
            </w:pPr>
            <w:r w:rsidRPr="004D5CAD">
              <w:rPr>
                <w:lang w:val="en-GB"/>
              </w:rPr>
              <w:t>Research integrity/RRI</w:t>
            </w:r>
            <w:r w:rsidRPr="004D5CAD">
              <w:rPr>
                <w:rStyle w:val="FootnoteReference"/>
                <w:lang w:val="en-GB"/>
              </w:rPr>
              <w:footnoteReference w:id="1"/>
            </w:r>
          </w:p>
          <w:p w14:paraId="62FE51F1" w14:textId="77777777" w:rsidR="00B630FB" w:rsidRPr="004D5CAD" w:rsidRDefault="00B630FB" w:rsidP="00B630FB">
            <w:pPr>
              <w:pStyle w:val="ListParagraph"/>
              <w:numPr>
                <w:ilvl w:val="0"/>
                <w:numId w:val="15"/>
              </w:numPr>
              <w:ind w:left="324"/>
              <w:rPr>
                <w:lang w:val="en-GB"/>
              </w:rPr>
            </w:pPr>
            <w:r w:rsidRPr="004D5CAD">
              <w:rPr>
                <w:lang w:val="en-GB"/>
              </w:rPr>
              <w:t>Editorial activity</w:t>
            </w:r>
          </w:p>
          <w:p w14:paraId="519A7061" w14:textId="77777777" w:rsidR="00B630FB" w:rsidRPr="004D5CAD" w:rsidRDefault="00B630FB" w:rsidP="00B630FB">
            <w:pPr>
              <w:pStyle w:val="ListParagraph"/>
              <w:numPr>
                <w:ilvl w:val="0"/>
                <w:numId w:val="15"/>
              </w:numPr>
              <w:ind w:left="324"/>
              <w:rPr>
                <w:lang w:val="en-GB"/>
              </w:rPr>
            </w:pPr>
            <w:r w:rsidRPr="004D5CAD">
              <w:rPr>
                <w:lang w:val="en-GB"/>
              </w:rPr>
              <w:t>Peer reviews</w:t>
            </w:r>
          </w:p>
          <w:p w14:paraId="2CD60D4F" w14:textId="77777777" w:rsidR="00B630FB" w:rsidRPr="004D5CAD" w:rsidRDefault="00B630FB" w:rsidP="00B630FB">
            <w:pPr>
              <w:pStyle w:val="ListParagraph"/>
              <w:numPr>
                <w:ilvl w:val="0"/>
                <w:numId w:val="14"/>
              </w:numPr>
              <w:ind w:left="324"/>
              <w:rPr>
                <w:lang w:val="en-GB"/>
              </w:rPr>
            </w:pPr>
            <w:r w:rsidRPr="004D5CAD">
              <w:rPr>
                <w:lang w:val="en-GB"/>
              </w:rPr>
              <w:t>Building collaborative relationships</w:t>
            </w:r>
          </w:p>
          <w:p w14:paraId="2AC961E6" w14:textId="77777777" w:rsidR="00B630FB" w:rsidRPr="004D5CAD" w:rsidRDefault="00B630FB" w:rsidP="00B630FB">
            <w:pPr>
              <w:pStyle w:val="ListParagraph"/>
              <w:numPr>
                <w:ilvl w:val="0"/>
                <w:numId w:val="14"/>
              </w:numPr>
              <w:ind w:left="324"/>
              <w:rPr>
                <w:lang w:val="en-GB"/>
              </w:rPr>
            </w:pPr>
            <w:r w:rsidRPr="004D5CAD">
              <w:rPr>
                <w:lang w:val="en-GB"/>
              </w:rPr>
              <w:t>External funding</w:t>
            </w:r>
          </w:p>
          <w:p w14:paraId="0ABD7200" w14:textId="77777777" w:rsidR="00B630FB" w:rsidRPr="004D5CAD" w:rsidRDefault="00B630FB" w:rsidP="00B630FB">
            <w:pPr>
              <w:pStyle w:val="ListParagraph"/>
              <w:numPr>
                <w:ilvl w:val="0"/>
                <w:numId w:val="15"/>
              </w:numPr>
              <w:ind w:left="324"/>
              <w:rPr>
                <w:lang w:val="en-GB"/>
              </w:rPr>
            </w:pPr>
            <w:r w:rsidRPr="004D5CAD">
              <w:rPr>
                <w:lang w:val="en-GB"/>
              </w:rPr>
              <w:lastRenderedPageBreak/>
              <w:t>Develo</w:t>
            </w:r>
            <w:r>
              <w:rPr>
                <w:lang w:val="en-GB"/>
              </w:rPr>
              <w:t>p</w:t>
            </w:r>
            <w:r w:rsidRPr="004D5CAD">
              <w:rPr>
                <w:lang w:val="en-GB"/>
              </w:rPr>
              <w:t>ment of research infrastructure</w:t>
            </w:r>
          </w:p>
          <w:p w14:paraId="20CB1B61" w14:textId="77777777" w:rsidR="00B630FB" w:rsidRPr="004D5CAD" w:rsidRDefault="00B630FB" w:rsidP="00B630FB">
            <w:pPr>
              <w:pStyle w:val="ListParagraph"/>
              <w:numPr>
                <w:ilvl w:val="0"/>
                <w:numId w:val="15"/>
              </w:numPr>
              <w:ind w:left="324"/>
              <w:rPr>
                <w:lang w:val="en-GB"/>
              </w:rPr>
            </w:pPr>
            <w:r w:rsidRPr="004D5CAD">
              <w:rPr>
                <w:lang w:val="en-GB"/>
              </w:rPr>
              <w:t>Leadership and participation in clinical trials</w:t>
            </w:r>
          </w:p>
        </w:tc>
        <w:tc>
          <w:tcPr>
            <w:tcW w:w="1843" w:type="dxa"/>
          </w:tcPr>
          <w:p w14:paraId="2AE6269D" w14:textId="77777777" w:rsidR="00B630FB" w:rsidRPr="004D5CAD" w:rsidRDefault="00B630FB" w:rsidP="00941B77">
            <w:pPr>
              <w:rPr>
                <w:lang w:val="en-GB"/>
              </w:rPr>
            </w:pPr>
            <w:r w:rsidRPr="004D5CAD">
              <w:rPr>
                <w:lang w:val="en-GB"/>
              </w:rPr>
              <w:lastRenderedPageBreak/>
              <w:t>CRIS systems and other databases. Narrative CV system with links to source data.</w:t>
            </w:r>
          </w:p>
          <w:p w14:paraId="5A642EB9" w14:textId="77777777" w:rsidR="00B630FB" w:rsidRPr="004D5CAD" w:rsidRDefault="00B630FB" w:rsidP="00941B77">
            <w:pPr>
              <w:rPr>
                <w:lang w:val="en-GB"/>
              </w:rPr>
            </w:pPr>
          </w:p>
          <w:p w14:paraId="5061594E" w14:textId="77777777" w:rsidR="00B630FB" w:rsidRPr="004D5CAD" w:rsidRDefault="00B630FB" w:rsidP="00941B77">
            <w:pPr>
              <w:ind w:left="360"/>
              <w:rPr>
                <w:lang w:val="en-GB"/>
              </w:rPr>
            </w:pPr>
          </w:p>
        </w:tc>
        <w:tc>
          <w:tcPr>
            <w:tcW w:w="2123" w:type="dxa"/>
          </w:tcPr>
          <w:p w14:paraId="41ABE6F8" w14:textId="77777777" w:rsidR="00B630FB" w:rsidRPr="004D5CAD" w:rsidRDefault="00B630FB" w:rsidP="00941B77">
            <w:pPr>
              <w:rPr>
                <w:lang w:val="en-GB"/>
              </w:rPr>
            </w:pPr>
            <w:r w:rsidRPr="004D5CAD">
              <w:rPr>
                <w:lang w:val="en-GB"/>
              </w:rPr>
              <w:t xml:space="preserve">Reflection on roles and relevance. How and why various actors within and outside academia have been involved in the research process. </w:t>
            </w:r>
            <w:r>
              <w:rPr>
                <w:lang w:val="en-GB"/>
              </w:rPr>
              <w:t>E</w:t>
            </w:r>
            <w:r w:rsidRPr="004D5CAD">
              <w:rPr>
                <w:lang w:val="en-GB"/>
              </w:rPr>
              <w:t>mphasis is placed on transparency in the research process.</w:t>
            </w:r>
          </w:p>
        </w:tc>
      </w:tr>
      <w:tr w:rsidR="00B630FB" w:rsidRPr="009338D6" w14:paraId="15944357" w14:textId="77777777" w:rsidTr="00941B77">
        <w:tc>
          <w:tcPr>
            <w:tcW w:w="2405" w:type="dxa"/>
          </w:tcPr>
          <w:p w14:paraId="79B904D5" w14:textId="1DE723BE" w:rsidR="00B630FB" w:rsidRPr="004D5CAD" w:rsidRDefault="00B630FB" w:rsidP="00941B77">
            <w:pPr>
              <w:rPr>
                <w:b/>
                <w:bCs/>
                <w:i/>
                <w:iCs/>
                <w:lang w:val="en-GB"/>
              </w:rPr>
            </w:pPr>
            <w:r w:rsidRPr="004D5CAD">
              <w:rPr>
                <w:b/>
                <w:bCs/>
                <w:i/>
                <w:iCs/>
                <w:lang w:val="en-GB"/>
              </w:rPr>
              <w:t xml:space="preserve">C. </w:t>
            </w:r>
            <w:r>
              <w:rPr>
                <w:b/>
                <w:bCs/>
                <w:i/>
                <w:iCs/>
                <w:lang w:val="en-GB"/>
              </w:rPr>
              <w:t>Pedagogical</w:t>
            </w:r>
            <w:r w:rsidRPr="004D5CAD">
              <w:rPr>
                <w:b/>
                <w:bCs/>
                <w:i/>
                <w:iCs/>
                <w:lang w:val="en-GB"/>
              </w:rPr>
              <w:t xml:space="preserve"> </w:t>
            </w:r>
            <w:r>
              <w:rPr>
                <w:b/>
                <w:bCs/>
                <w:i/>
                <w:iCs/>
                <w:lang w:val="en-GB"/>
              </w:rPr>
              <w:t>qualifications</w:t>
            </w:r>
          </w:p>
          <w:p w14:paraId="49FB54A4" w14:textId="77777777" w:rsidR="00B630FB" w:rsidRPr="004D5CAD" w:rsidRDefault="00B630FB" w:rsidP="00941B77">
            <w:pPr>
              <w:rPr>
                <w:b/>
                <w:bCs/>
                <w:lang w:val="en-GB"/>
              </w:rPr>
            </w:pPr>
          </w:p>
        </w:tc>
        <w:tc>
          <w:tcPr>
            <w:tcW w:w="2693" w:type="dxa"/>
          </w:tcPr>
          <w:p w14:paraId="49EAFBC2" w14:textId="77777777" w:rsidR="00B630FB" w:rsidRPr="004D5CAD" w:rsidRDefault="00B630FB" w:rsidP="00B630FB">
            <w:pPr>
              <w:pStyle w:val="ListParagraph"/>
              <w:numPr>
                <w:ilvl w:val="0"/>
                <w:numId w:val="16"/>
              </w:numPr>
              <w:ind w:left="324"/>
              <w:rPr>
                <w:lang w:val="en-GB"/>
              </w:rPr>
            </w:pPr>
            <w:r w:rsidRPr="004D5CAD">
              <w:rPr>
                <w:lang w:val="en-GB"/>
              </w:rPr>
              <w:t>Planning, execution, evaluation and development of lectures and supervision of students</w:t>
            </w:r>
          </w:p>
          <w:p w14:paraId="56C915B2" w14:textId="77777777" w:rsidR="00B630FB" w:rsidRPr="004D5CAD" w:rsidRDefault="00B630FB" w:rsidP="00B630FB">
            <w:pPr>
              <w:pStyle w:val="ListParagraph"/>
              <w:numPr>
                <w:ilvl w:val="0"/>
                <w:numId w:val="14"/>
              </w:numPr>
              <w:ind w:left="324"/>
              <w:rPr>
                <w:lang w:val="en-GB"/>
              </w:rPr>
            </w:pPr>
            <w:r w:rsidRPr="004D5CAD">
              <w:rPr>
                <w:lang w:val="en-GB"/>
              </w:rPr>
              <w:t>Participation in the development of educational standards in academic communities</w:t>
            </w:r>
            <w:r w:rsidRPr="004D5CAD" w:rsidDel="00EF6CCE">
              <w:rPr>
                <w:lang w:val="en-GB"/>
              </w:rPr>
              <w:t xml:space="preserve"> </w:t>
            </w:r>
          </w:p>
          <w:p w14:paraId="7B522DCB" w14:textId="77777777" w:rsidR="00B630FB" w:rsidRPr="004D5CAD" w:rsidRDefault="00B630FB" w:rsidP="00B630FB">
            <w:pPr>
              <w:pStyle w:val="ListParagraph"/>
              <w:numPr>
                <w:ilvl w:val="0"/>
                <w:numId w:val="14"/>
              </w:numPr>
              <w:spacing w:line="259" w:lineRule="auto"/>
              <w:ind w:left="324"/>
              <w:rPr>
                <w:lang w:val="en-GB"/>
              </w:rPr>
            </w:pPr>
            <w:r w:rsidRPr="004D5CAD">
              <w:rPr>
                <w:lang w:val="en-GB"/>
              </w:rPr>
              <w:t>Mentoring</w:t>
            </w:r>
          </w:p>
          <w:p w14:paraId="1AB3C6AD" w14:textId="77777777" w:rsidR="00B630FB" w:rsidRPr="004D5CAD" w:rsidRDefault="00B630FB" w:rsidP="00B630FB">
            <w:pPr>
              <w:pStyle w:val="ListParagraph"/>
              <w:numPr>
                <w:ilvl w:val="0"/>
                <w:numId w:val="14"/>
              </w:numPr>
              <w:ind w:left="324"/>
              <w:rPr>
                <w:lang w:val="en-GB"/>
              </w:rPr>
            </w:pPr>
            <w:r w:rsidRPr="004D5CAD">
              <w:rPr>
                <w:lang w:val="en-GB"/>
              </w:rPr>
              <w:t xml:space="preserve">Devising and sharing learning materials </w:t>
            </w:r>
          </w:p>
        </w:tc>
        <w:tc>
          <w:tcPr>
            <w:tcW w:w="1843" w:type="dxa"/>
          </w:tcPr>
          <w:p w14:paraId="7DD98D1F" w14:textId="77777777" w:rsidR="00B630FB" w:rsidRPr="004D5CAD" w:rsidRDefault="00B630FB" w:rsidP="00941B77">
            <w:pPr>
              <w:rPr>
                <w:lang w:val="en-GB"/>
              </w:rPr>
            </w:pPr>
            <w:r w:rsidRPr="004D5CAD">
              <w:rPr>
                <w:lang w:val="en-GB"/>
              </w:rPr>
              <w:t>CV system with links to source data</w:t>
            </w:r>
            <w:r>
              <w:rPr>
                <w:lang w:val="en-GB"/>
              </w:rPr>
              <w:t>.</w:t>
            </w:r>
          </w:p>
          <w:p w14:paraId="1E07D9E5" w14:textId="77777777" w:rsidR="00B630FB" w:rsidRPr="004D5CAD" w:rsidRDefault="00B630FB" w:rsidP="00941B77">
            <w:pPr>
              <w:rPr>
                <w:lang w:val="en-GB"/>
              </w:rPr>
            </w:pPr>
            <w:r w:rsidRPr="004D5CAD">
              <w:rPr>
                <w:lang w:val="en-GB"/>
              </w:rPr>
              <w:t>Institutional registration of lecturing activity. Pedagogical portfolio.</w:t>
            </w:r>
          </w:p>
        </w:tc>
        <w:tc>
          <w:tcPr>
            <w:tcW w:w="2123" w:type="dxa"/>
          </w:tcPr>
          <w:p w14:paraId="2E3EF4F1" w14:textId="77777777" w:rsidR="00B630FB" w:rsidRPr="004D5CAD" w:rsidRDefault="00B630FB" w:rsidP="00941B77">
            <w:pPr>
              <w:rPr>
                <w:lang w:val="en-GB"/>
              </w:rPr>
            </w:pPr>
            <w:r w:rsidRPr="004D5CAD">
              <w:rPr>
                <w:lang w:val="en-GB"/>
              </w:rPr>
              <w:t>Reflection on formal and informal competence and experience.</w:t>
            </w:r>
          </w:p>
          <w:p w14:paraId="404797B8" w14:textId="77777777" w:rsidR="00B630FB" w:rsidRPr="004D5CAD" w:rsidRDefault="00B630FB" w:rsidP="00941B77">
            <w:pPr>
              <w:rPr>
                <w:lang w:val="en-GB"/>
              </w:rPr>
            </w:pPr>
            <w:r w:rsidRPr="007E5F68">
              <w:rPr>
                <w:lang w:val="en-GB"/>
              </w:rPr>
              <w:t>Emphasis is placed</w:t>
            </w:r>
            <w:r w:rsidRPr="004D5CAD">
              <w:rPr>
                <w:lang w:val="en-GB"/>
              </w:rPr>
              <w:t xml:space="preserve"> on open education and the sharing of educational resources.</w:t>
            </w:r>
          </w:p>
        </w:tc>
      </w:tr>
      <w:tr w:rsidR="00B630FB" w:rsidRPr="009338D6" w14:paraId="4F3279E5" w14:textId="77777777" w:rsidTr="00941B77">
        <w:tc>
          <w:tcPr>
            <w:tcW w:w="2405" w:type="dxa"/>
          </w:tcPr>
          <w:p w14:paraId="73E81DBE" w14:textId="77777777" w:rsidR="00B630FB" w:rsidRPr="004D5CAD" w:rsidRDefault="00B630FB" w:rsidP="00941B77">
            <w:pPr>
              <w:rPr>
                <w:b/>
                <w:bCs/>
                <w:i/>
                <w:iCs/>
                <w:lang w:val="en-GB"/>
              </w:rPr>
            </w:pPr>
            <w:r w:rsidRPr="004D5CAD">
              <w:rPr>
                <w:b/>
                <w:bCs/>
                <w:i/>
                <w:iCs/>
                <w:lang w:val="en-GB"/>
              </w:rPr>
              <w:t>D. Research impact</w:t>
            </w:r>
          </w:p>
        </w:tc>
        <w:tc>
          <w:tcPr>
            <w:tcW w:w="2693" w:type="dxa"/>
          </w:tcPr>
          <w:p w14:paraId="2ACA0A9F" w14:textId="77777777" w:rsidR="00B630FB" w:rsidRPr="004D5CAD" w:rsidRDefault="00B630FB" w:rsidP="00B630FB">
            <w:pPr>
              <w:pStyle w:val="ListParagraph"/>
              <w:numPr>
                <w:ilvl w:val="0"/>
                <w:numId w:val="14"/>
              </w:numPr>
              <w:ind w:left="324"/>
              <w:rPr>
                <w:lang w:val="en-GB"/>
              </w:rPr>
            </w:pPr>
            <w:r w:rsidRPr="004D5CAD">
              <w:rPr>
                <w:lang w:val="en-GB"/>
              </w:rPr>
              <w:t>Publishing activity</w:t>
            </w:r>
          </w:p>
          <w:p w14:paraId="24062E56" w14:textId="77777777" w:rsidR="00B630FB" w:rsidRPr="004D5CAD" w:rsidRDefault="00B630FB" w:rsidP="00B630FB">
            <w:pPr>
              <w:pStyle w:val="ListParagraph"/>
              <w:numPr>
                <w:ilvl w:val="0"/>
                <w:numId w:val="14"/>
              </w:numPr>
              <w:ind w:left="324"/>
              <w:rPr>
                <w:lang w:val="en-GB"/>
              </w:rPr>
            </w:pPr>
            <w:r w:rsidRPr="004D5CAD">
              <w:rPr>
                <w:lang w:val="en-GB"/>
              </w:rPr>
              <w:t xml:space="preserve">Innovation </w:t>
            </w:r>
          </w:p>
          <w:p w14:paraId="1C2C520A" w14:textId="77777777" w:rsidR="00B630FB" w:rsidRPr="004D5CAD" w:rsidRDefault="00B630FB" w:rsidP="00B630FB">
            <w:pPr>
              <w:pStyle w:val="ListParagraph"/>
              <w:numPr>
                <w:ilvl w:val="0"/>
                <w:numId w:val="14"/>
              </w:numPr>
              <w:ind w:left="324"/>
              <w:rPr>
                <w:lang w:val="en-GB"/>
              </w:rPr>
            </w:pPr>
            <w:r w:rsidRPr="004D5CAD">
              <w:rPr>
                <w:lang w:val="en-GB"/>
              </w:rPr>
              <w:t>Entrepreneurship and commercialisation</w:t>
            </w:r>
          </w:p>
          <w:p w14:paraId="6B541755" w14:textId="77777777" w:rsidR="00B630FB" w:rsidRPr="004D5CAD" w:rsidRDefault="00B630FB" w:rsidP="00B630FB">
            <w:pPr>
              <w:pStyle w:val="ListParagraph"/>
              <w:numPr>
                <w:ilvl w:val="0"/>
                <w:numId w:val="14"/>
              </w:numPr>
              <w:ind w:left="324"/>
              <w:rPr>
                <w:lang w:val="en-GB"/>
              </w:rPr>
            </w:pPr>
            <w:r w:rsidRPr="004D5CAD">
              <w:rPr>
                <w:lang w:val="en-GB"/>
              </w:rPr>
              <w:t>Social innovation</w:t>
            </w:r>
          </w:p>
          <w:p w14:paraId="140FFF95" w14:textId="77777777" w:rsidR="00B630FB" w:rsidRPr="004D5CAD" w:rsidRDefault="00B630FB" w:rsidP="00B630FB">
            <w:pPr>
              <w:pStyle w:val="ListParagraph"/>
              <w:numPr>
                <w:ilvl w:val="0"/>
                <w:numId w:val="14"/>
              </w:numPr>
              <w:ind w:left="324"/>
              <w:rPr>
                <w:lang w:val="en-GB"/>
              </w:rPr>
            </w:pPr>
            <w:r w:rsidRPr="004D5CAD">
              <w:rPr>
                <w:lang w:val="en-GB"/>
              </w:rPr>
              <w:t>Innovation in the public sector</w:t>
            </w:r>
          </w:p>
          <w:p w14:paraId="44CCB997" w14:textId="77777777" w:rsidR="00B630FB" w:rsidRPr="004D5CAD" w:rsidRDefault="00B630FB" w:rsidP="00B630FB">
            <w:pPr>
              <w:pStyle w:val="ListParagraph"/>
              <w:numPr>
                <w:ilvl w:val="0"/>
                <w:numId w:val="14"/>
              </w:numPr>
              <w:ind w:left="324"/>
              <w:rPr>
                <w:lang w:val="en-GB"/>
              </w:rPr>
            </w:pPr>
            <w:r w:rsidRPr="004D5CAD">
              <w:rPr>
                <w:lang w:val="en-GB"/>
              </w:rPr>
              <w:t>Citizen science</w:t>
            </w:r>
          </w:p>
          <w:p w14:paraId="7CF8B41D" w14:textId="77777777" w:rsidR="00B630FB" w:rsidRPr="004D5CAD" w:rsidRDefault="00B630FB" w:rsidP="00B630FB">
            <w:pPr>
              <w:pStyle w:val="ListParagraph"/>
              <w:numPr>
                <w:ilvl w:val="0"/>
                <w:numId w:val="14"/>
              </w:numPr>
              <w:ind w:left="324"/>
              <w:rPr>
                <w:lang w:val="en-GB"/>
              </w:rPr>
            </w:pPr>
            <w:r w:rsidRPr="004D5CAD">
              <w:rPr>
                <w:lang w:val="en-GB"/>
              </w:rPr>
              <w:t>Textbooks</w:t>
            </w:r>
          </w:p>
          <w:p w14:paraId="6C22A9B4" w14:textId="77777777" w:rsidR="00B630FB" w:rsidRPr="004D5CAD" w:rsidRDefault="00B630FB" w:rsidP="00B630FB">
            <w:pPr>
              <w:pStyle w:val="ListParagraph"/>
              <w:numPr>
                <w:ilvl w:val="0"/>
                <w:numId w:val="14"/>
              </w:numPr>
              <w:ind w:left="324"/>
              <w:rPr>
                <w:rFonts w:eastAsiaTheme="minorEastAsia"/>
                <w:lang w:val="en-GB"/>
              </w:rPr>
            </w:pPr>
            <w:r w:rsidRPr="004D5CAD">
              <w:rPr>
                <w:lang w:val="en-GB"/>
              </w:rPr>
              <w:t xml:space="preserve">Research reports and studies </w:t>
            </w:r>
          </w:p>
          <w:p w14:paraId="08D55142" w14:textId="77777777" w:rsidR="00B630FB" w:rsidRPr="004D5CAD" w:rsidRDefault="00B630FB" w:rsidP="00B630FB">
            <w:pPr>
              <w:pStyle w:val="ListParagraph"/>
              <w:numPr>
                <w:ilvl w:val="0"/>
                <w:numId w:val="14"/>
              </w:numPr>
              <w:ind w:left="324"/>
              <w:rPr>
                <w:lang w:val="en-GB"/>
              </w:rPr>
            </w:pPr>
            <w:r w:rsidRPr="004D5CAD">
              <w:rPr>
                <w:lang w:val="en-GB"/>
              </w:rPr>
              <w:t>Application of research in public administration and industry</w:t>
            </w:r>
          </w:p>
        </w:tc>
        <w:tc>
          <w:tcPr>
            <w:tcW w:w="1843" w:type="dxa"/>
          </w:tcPr>
          <w:p w14:paraId="7A9B15FB" w14:textId="77777777" w:rsidR="00B630FB" w:rsidRPr="004D5CAD" w:rsidRDefault="00B630FB" w:rsidP="00941B77">
            <w:pPr>
              <w:rPr>
                <w:lang w:val="en-GB"/>
              </w:rPr>
            </w:pPr>
            <w:r w:rsidRPr="004D5CAD">
              <w:rPr>
                <w:lang w:val="en-GB"/>
              </w:rPr>
              <w:t xml:space="preserve">CRIS systems and other databases. </w:t>
            </w:r>
            <w:proofErr w:type="spellStart"/>
            <w:r w:rsidRPr="004D5CAD">
              <w:rPr>
                <w:lang w:val="en-GB"/>
              </w:rPr>
              <w:t>Altmetrics</w:t>
            </w:r>
            <w:proofErr w:type="spellEnd"/>
            <w:r w:rsidRPr="004D5CAD">
              <w:rPr>
                <w:lang w:val="en-GB"/>
              </w:rPr>
              <w:t>. Narratives and impact stories. Patents and licences.</w:t>
            </w:r>
          </w:p>
          <w:p w14:paraId="2AA7498D" w14:textId="77777777" w:rsidR="00B630FB" w:rsidRPr="004D5CAD" w:rsidRDefault="00B630FB" w:rsidP="00941B77">
            <w:pPr>
              <w:rPr>
                <w:lang w:val="en-GB"/>
              </w:rPr>
            </w:pPr>
          </w:p>
        </w:tc>
        <w:tc>
          <w:tcPr>
            <w:tcW w:w="2123" w:type="dxa"/>
          </w:tcPr>
          <w:p w14:paraId="6EBD7A5D" w14:textId="77777777" w:rsidR="00B630FB" w:rsidRPr="004D5CAD" w:rsidRDefault="00B630FB" w:rsidP="00941B77">
            <w:pPr>
              <w:rPr>
                <w:lang w:val="en-GB"/>
              </w:rPr>
            </w:pPr>
            <w:r w:rsidRPr="004D5CAD">
              <w:rPr>
                <w:lang w:val="en-GB"/>
              </w:rPr>
              <w:t>Reflection on the relevance and effects of activities for society, as well as external contributions to research.</w:t>
            </w:r>
          </w:p>
          <w:p w14:paraId="760C414F" w14:textId="77777777" w:rsidR="00B630FB" w:rsidRPr="004D5CAD" w:rsidRDefault="00B630FB" w:rsidP="00941B77">
            <w:pPr>
              <w:rPr>
                <w:lang w:val="en-GB"/>
              </w:rPr>
            </w:pPr>
            <w:r w:rsidRPr="004D5CAD">
              <w:rPr>
                <w:lang w:val="en-GB"/>
              </w:rPr>
              <w:t>Sharing of research and educational results with the general public and others.</w:t>
            </w:r>
          </w:p>
        </w:tc>
      </w:tr>
      <w:tr w:rsidR="00B630FB" w:rsidRPr="009338D6" w14:paraId="72CEC02B" w14:textId="77777777" w:rsidTr="00941B77">
        <w:tc>
          <w:tcPr>
            <w:tcW w:w="2405" w:type="dxa"/>
          </w:tcPr>
          <w:p w14:paraId="5E7B2C51" w14:textId="77777777" w:rsidR="00B630FB" w:rsidRPr="004D5CAD" w:rsidRDefault="00B630FB" w:rsidP="00941B77">
            <w:pPr>
              <w:rPr>
                <w:b/>
                <w:i/>
                <w:iCs/>
                <w:lang w:val="en-GB"/>
              </w:rPr>
            </w:pPr>
            <w:r w:rsidRPr="004D5CAD">
              <w:rPr>
                <w:b/>
                <w:i/>
                <w:iCs/>
                <w:lang w:val="en-GB"/>
              </w:rPr>
              <w:t>E. Leadership</w:t>
            </w:r>
          </w:p>
        </w:tc>
        <w:tc>
          <w:tcPr>
            <w:tcW w:w="2693" w:type="dxa"/>
          </w:tcPr>
          <w:p w14:paraId="36600F5F" w14:textId="77777777" w:rsidR="00B630FB" w:rsidRPr="004D5CAD" w:rsidRDefault="00B630FB" w:rsidP="00B630FB">
            <w:pPr>
              <w:pStyle w:val="ListParagraph"/>
              <w:numPr>
                <w:ilvl w:val="0"/>
                <w:numId w:val="14"/>
              </w:numPr>
              <w:ind w:left="324"/>
              <w:rPr>
                <w:lang w:val="en-GB"/>
              </w:rPr>
            </w:pPr>
            <w:r w:rsidRPr="004D5CAD">
              <w:rPr>
                <w:lang w:val="en-GB"/>
              </w:rPr>
              <w:t>Institutional and departmental leadership</w:t>
            </w:r>
          </w:p>
          <w:p w14:paraId="1E3A713A" w14:textId="77777777" w:rsidR="00B630FB" w:rsidRPr="004D5CAD" w:rsidRDefault="00B630FB" w:rsidP="00B630FB">
            <w:pPr>
              <w:pStyle w:val="ListParagraph"/>
              <w:numPr>
                <w:ilvl w:val="0"/>
                <w:numId w:val="14"/>
              </w:numPr>
              <w:ind w:left="324"/>
              <w:rPr>
                <w:lang w:val="en-GB"/>
              </w:rPr>
            </w:pPr>
            <w:r w:rsidRPr="004D5CAD">
              <w:rPr>
                <w:lang w:val="en-GB"/>
              </w:rPr>
              <w:t>Leadership in academic networks and projects</w:t>
            </w:r>
          </w:p>
          <w:p w14:paraId="43167D03" w14:textId="77777777" w:rsidR="00B630FB" w:rsidRPr="004D5CAD" w:rsidRDefault="00B630FB" w:rsidP="00B630FB">
            <w:pPr>
              <w:pStyle w:val="ListParagraph"/>
              <w:numPr>
                <w:ilvl w:val="0"/>
                <w:numId w:val="14"/>
              </w:numPr>
              <w:ind w:left="324"/>
              <w:rPr>
                <w:lang w:val="en-GB"/>
              </w:rPr>
            </w:pPr>
            <w:r w:rsidRPr="004D5CAD">
              <w:rPr>
                <w:lang w:val="en-GB"/>
              </w:rPr>
              <w:t xml:space="preserve">Leadership outside academia </w:t>
            </w:r>
          </w:p>
          <w:p w14:paraId="50C6A5BE" w14:textId="77777777" w:rsidR="00B630FB" w:rsidRPr="004D5CAD" w:rsidRDefault="00B630FB" w:rsidP="00B630FB">
            <w:pPr>
              <w:pStyle w:val="ListParagraph"/>
              <w:numPr>
                <w:ilvl w:val="0"/>
                <w:numId w:val="14"/>
              </w:numPr>
              <w:ind w:left="324"/>
              <w:rPr>
                <w:lang w:val="en-GB"/>
              </w:rPr>
            </w:pPr>
            <w:r w:rsidRPr="004D5CAD">
              <w:rPr>
                <w:lang w:val="en-GB"/>
              </w:rPr>
              <w:t>Leadership in panels and other committee work</w:t>
            </w:r>
          </w:p>
        </w:tc>
        <w:tc>
          <w:tcPr>
            <w:tcW w:w="1843" w:type="dxa"/>
          </w:tcPr>
          <w:p w14:paraId="6FD15911" w14:textId="77777777" w:rsidR="00B630FB" w:rsidRPr="004D5CAD" w:rsidRDefault="00B630FB" w:rsidP="00941B77">
            <w:pPr>
              <w:rPr>
                <w:lang w:val="en-GB"/>
              </w:rPr>
            </w:pPr>
            <w:r w:rsidRPr="004D5CAD">
              <w:rPr>
                <w:lang w:val="en-GB"/>
              </w:rPr>
              <w:t>CV system with links to source data, CRIS systems and other databases, narratives.</w:t>
            </w:r>
          </w:p>
        </w:tc>
        <w:tc>
          <w:tcPr>
            <w:tcW w:w="2123" w:type="dxa"/>
          </w:tcPr>
          <w:p w14:paraId="4D52C25B" w14:textId="77777777" w:rsidR="00B630FB" w:rsidRPr="004D5CAD" w:rsidRDefault="00B630FB" w:rsidP="00941B77">
            <w:pPr>
              <w:rPr>
                <w:lang w:val="en-GB"/>
              </w:rPr>
            </w:pPr>
            <w:r w:rsidRPr="004D5CAD">
              <w:rPr>
                <w:lang w:val="en-GB"/>
              </w:rPr>
              <w:t>Formal and informal leadership, reflection on roles, processes and effects.</w:t>
            </w:r>
          </w:p>
          <w:p w14:paraId="7AF70D86" w14:textId="77777777" w:rsidR="00B630FB" w:rsidRPr="004D5CAD" w:rsidRDefault="00B630FB" w:rsidP="00941B77">
            <w:pPr>
              <w:rPr>
                <w:lang w:val="en-GB"/>
              </w:rPr>
            </w:pPr>
            <w:r w:rsidRPr="004D5CAD">
              <w:rPr>
                <w:lang w:val="en-GB"/>
              </w:rPr>
              <w:t xml:space="preserve">Contribution to strategies and policy development in </w:t>
            </w:r>
            <w:r w:rsidRPr="004D5CAD">
              <w:rPr>
                <w:lang w:val="en-GB"/>
              </w:rPr>
              <w:lastRenderedPageBreak/>
              <w:t>relation to open research.</w:t>
            </w:r>
          </w:p>
        </w:tc>
      </w:tr>
      <w:tr w:rsidR="00B630FB" w:rsidRPr="009338D6" w14:paraId="6A9787B0" w14:textId="77777777" w:rsidTr="00941B77">
        <w:tc>
          <w:tcPr>
            <w:tcW w:w="2405" w:type="dxa"/>
          </w:tcPr>
          <w:p w14:paraId="00AF2072" w14:textId="22750CE7" w:rsidR="00B630FB" w:rsidRPr="004D5CAD" w:rsidRDefault="00B630FB" w:rsidP="00941B77">
            <w:pPr>
              <w:rPr>
                <w:b/>
                <w:i/>
                <w:iCs/>
                <w:lang w:val="en-GB"/>
              </w:rPr>
            </w:pPr>
            <w:r w:rsidRPr="004D5CAD">
              <w:rPr>
                <w:b/>
                <w:i/>
                <w:iCs/>
                <w:lang w:val="en-GB"/>
              </w:rPr>
              <w:lastRenderedPageBreak/>
              <w:t xml:space="preserve">F. </w:t>
            </w:r>
            <w:r w:rsidRPr="00F710DB">
              <w:rPr>
                <w:b/>
                <w:i/>
                <w:iCs/>
                <w:lang w:val="en-GB"/>
              </w:rPr>
              <w:t>Other experience</w:t>
            </w:r>
          </w:p>
        </w:tc>
        <w:tc>
          <w:tcPr>
            <w:tcW w:w="2693" w:type="dxa"/>
          </w:tcPr>
          <w:p w14:paraId="597C5B67" w14:textId="77777777" w:rsidR="00B630FB" w:rsidRPr="004D5CAD" w:rsidRDefault="00B630FB" w:rsidP="00B630FB">
            <w:pPr>
              <w:pStyle w:val="ListParagraph"/>
              <w:numPr>
                <w:ilvl w:val="0"/>
                <w:numId w:val="14"/>
              </w:numPr>
              <w:ind w:left="324"/>
              <w:rPr>
                <w:lang w:val="en-GB"/>
              </w:rPr>
            </w:pPr>
            <w:r w:rsidRPr="004D5CAD">
              <w:rPr>
                <w:lang w:val="en-GB"/>
              </w:rPr>
              <w:t>Experience and competence from sectors outside academia.</w:t>
            </w:r>
          </w:p>
          <w:p w14:paraId="12CB5BC8" w14:textId="77777777" w:rsidR="00B630FB" w:rsidRPr="004D5CAD" w:rsidRDefault="00B630FB" w:rsidP="00B630FB">
            <w:pPr>
              <w:pStyle w:val="ListParagraph"/>
              <w:numPr>
                <w:ilvl w:val="0"/>
                <w:numId w:val="14"/>
              </w:numPr>
              <w:ind w:left="324"/>
              <w:rPr>
                <w:lang w:val="en-GB"/>
              </w:rPr>
            </w:pPr>
            <w:r w:rsidRPr="004D5CAD">
              <w:rPr>
                <w:lang w:val="en-GB"/>
              </w:rPr>
              <w:t>Courses and discipline-related development work.</w:t>
            </w:r>
          </w:p>
        </w:tc>
        <w:tc>
          <w:tcPr>
            <w:tcW w:w="1843" w:type="dxa"/>
          </w:tcPr>
          <w:p w14:paraId="1E8CD309" w14:textId="77777777" w:rsidR="00B630FB" w:rsidRPr="004D5CAD" w:rsidRDefault="00B630FB" w:rsidP="00941B77">
            <w:pPr>
              <w:rPr>
                <w:lang w:val="en-GB"/>
              </w:rPr>
            </w:pPr>
            <w:r w:rsidRPr="004D5CAD">
              <w:rPr>
                <w:lang w:val="en-GB"/>
              </w:rPr>
              <w:t>CV system with links to source data.</w:t>
            </w:r>
          </w:p>
        </w:tc>
        <w:tc>
          <w:tcPr>
            <w:tcW w:w="2123" w:type="dxa"/>
          </w:tcPr>
          <w:p w14:paraId="1B88CFC5" w14:textId="77777777" w:rsidR="00B630FB" w:rsidRPr="004D5CAD" w:rsidRDefault="00B630FB" w:rsidP="00941B77">
            <w:pPr>
              <w:rPr>
                <w:lang w:val="en-GB"/>
              </w:rPr>
            </w:pPr>
            <w:r w:rsidRPr="004D5CAD">
              <w:rPr>
                <w:lang w:val="en-GB"/>
              </w:rPr>
              <w:t>Reflection on how these experiences contribute to the competence in general.</w:t>
            </w:r>
          </w:p>
        </w:tc>
      </w:tr>
    </w:tbl>
    <w:p w14:paraId="523D63F2" w14:textId="77777777" w:rsidR="00B630FB" w:rsidRPr="004D5CAD" w:rsidRDefault="00B630FB" w:rsidP="00B630FB">
      <w:pPr>
        <w:rPr>
          <w:lang w:val="en-GB"/>
        </w:rPr>
      </w:pPr>
    </w:p>
    <w:p w14:paraId="2A0492F4" w14:textId="77777777" w:rsidR="00F90D58" w:rsidRDefault="00F90D58" w:rsidP="00F90D58">
      <w:pPr>
        <w:rPr>
          <w:lang w:val="en-GB"/>
        </w:rPr>
      </w:pPr>
    </w:p>
    <w:sectPr w:rsidR="00F90D58" w:rsidSect="008C591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B3272" w14:textId="77777777" w:rsidR="00602A1B" w:rsidRDefault="00602A1B" w:rsidP="00F90D58">
      <w:r>
        <w:separator/>
      </w:r>
    </w:p>
  </w:endnote>
  <w:endnote w:type="continuationSeparator" w:id="0">
    <w:p w14:paraId="33ACA229" w14:textId="77777777" w:rsidR="00602A1B" w:rsidRDefault="00602A1B" w:rsidP="00F9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F0D3" w14:textId="77777777" w:rsidR="00A958D7" w:rsidRDefault="00A95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9242A" w14:textId="77777777" w:rsidR="00A958D7" w:rsidRDefault="00A95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EEB5" w14:textId="77777777" w:rsidR="00A958D7" w:rsidRDefault="00A9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CC954" w14:textId="77777777" w:rsidR="00602A1B" w:rsidRDefault="00602A1B" w:rsidP="00F90D58">
      <w:r>
        <w:separator/>
      </w:r>
    </w:p>
  </w:footnote>
  <w:footnote w:type="continuationSeparator" w:id="0">
    <w:p w14:paraId="30DCDAE8" w14:textId="77777777" w:rsidR="00602A1B" w:rsidRDefault="00602A1B" w:rsidP="00F90D58">
      <w:r>
        <w:continuationSeparator/>
      </w:r>
    </w:p>
  </w:footnote>
  <w:footnote w:id="1">
    <w:p w14:paraId="1830222B" w14:textId="77777777" w:rsidR="00B630FB" w:rsidRPr="007E5F68" w:rsidRDefault="00B630FB" w:rsidP="00B630FB">
      <w:pPr>
        <w:pStyle w:val="FootnoteText"/>
        <w:rPr>
          <w:lang w:val="en-GB"/>
        </w:rPr>
      </w:pPr>
      <w:r>
        <w:rPr>
          <w:rStyle w:val="FootnoteReference"/>
        </w:rPr>
        <w:footnoteRef/>
      </w:r>
      <w:r w:rsidRPr="005E3D2A">
        <w:rPr>
          <w:lang w:val="en-US"/>
        </w:rPr>
        <w:t xml:space="preserve"> Responsible research and innovation. </w:t>
      </w:r>
      <w:r w:rsidRPr="00FE674A">
        <w:rPr>
          <w:lang w:val="en-US"/>
        </w:rPr>
        <w:t>Se</w:t>
      </w:r>
      <w:r>
        <w:rPr>
          <w:lang w:val="en-US"/>
        </w:rPr>
        <w:t>e for example</w:t>
      </w:r>
      <w:r w:rsidRPr="00FE674A">
        <w:rPr>
          <w:lang w:val="en-US"/>
        </w:rPr>
        <w:t xml:space="preserve"> </w:t>
      </w:r>
      <w:hyperlink r:id="rId1" w:history="1">
        <w:r w:rsidRPr="007E5F68">
          <w:rPr>
            <w:rStyle w:val="Hyperlink"/>
            <w:lang w:val="en-GB"/>
          </w:rPr>
          <w:t>https://www.rri-practice.eu/about-rri-practice/what-is-rri/</w:t>
        </w:r>
      </w:hyperlink>
      <w:r w:rsidRPr="007E5F68">
        <w:rPr>
          <w:lang w:val="en-GB"/>
        </w:rPr>
        <w:t xml:space="preserve"> </w:t>
      </w:r>
    </w:p>
    <w:p w14:paraId="099B8AA4" w14:textId="77777777" w:rsidR="00B630FB" w:rsidRPr="007E5F68" w:rsidRDefault="00B630FB" w:rsidP="00B630F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00582" w14:textId="77777777" w:rsidR="00A958D7" w:rsidRDefault="00A95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35F95" w14:textId="224D7EC4" w:rsidR="00A958D7" w:rsidRPr="00A958D7" w:rsidRDefault="00A958D7">
    <w:pPr>
      <w:pStyle w:val="Header"/>
      <w:rPr>
        <w:lang w:val="en-US"/>
      </w:rPr>
    </w:pPr>
    <w:r w:rsidRPr="00A958D7">
      <w:rPr>
        <w:lang w:val="en-US"/>
      </w:rPr>
      <w:t>Preliminary English version. Not for c</w:t>
    </w:r>
    <w:r>
      <w:rPr>
        <w:lang w:val="en-US"/>
      </w:rPr>
      <w:t>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5AA2" w14:textId="77777777" w:rsidR="00A958D7" w:rsidRDefault="00A9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4C28"/>
    <w:multiLevelType w:val="multilevel"/>
    <w:tmpl w:val="D2AA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D5528"/>
    <w:multiLevelType w:val="hybridMultilevel"/>
    <w:tmpl w:val="6B4CA604"/>
    <w:lvl w:ilvl="0" w:tplc="2B500788">
      <w:start w:val="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7F435E"/>
    <w:multiLevelType w:val="hybridMultilevel"/>
    <w:tmpl w:val="90ACA2EE"/>
    <w:lvl w:ilvl="0" w:tplc="A59A8DD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BF6AF7"/>
    <w:multiLevelType w:val="hybridMultilevel"/>
    <w:tmpl w:val="A4587550"/>
    <w:lvl w:ilvl="0" w:tplc="A59A8DD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E5276E6"/>
    <w:multiLevelType w:val="hybridMultilevel"/>
    <w:tmpl w:val="E8D03064"/>
    <w:lvl w:ilvl="0" w:tplc="0414000F">
      <w:start w:val="1"/>
      <w:numFmt w:val="decimal"/>
      <w:lvlText w:val="%1."/>
      <w:lvlJc w:val="left"/>
      <w:pPr>
        <w:ind w:left="720" w:hanging="360"/>
      </w:pPr>
      <w:rPr>
        <w:rFonts w:hint="default"/>
      </w:rPr>
    </w:lvl>
    <w:lvl w:ilvl="1" w:tplc="BC98CE70">
      <w:start w:val="1"/>
      <w:numFmt w:val="bullet"/>
      <w:lvlText w:val=""/>
      <w:lvlJc w:val="left"/>
      <w:pPr>
        <w:ind w:left="1440" w:hanging="360"/>
      </w:pPr>
      <w:rPr>
        <w:rFonts w:ascii="Symbol" w:eastAsiaTheme="minorHAnsi" w:hAnsi="Symbol" w:cstheme="minorBid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F1227C0"/>
    <w:multiLevelType w:val="hybridMultilevel"/>
    <w:tmpl w:val="636A514A"/>
    <w:lvl w:ilvl="0" w:tplc="2B500788">
      <w:start w:val="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FC2EBE"/>
    <w:multiLevelType w:val="hybridMultilevel"/>
    <w:tmpl w:val="212E5234"/>
    <w:lvl w:ilvl="0" w:tplc="FFFFFFFF">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133AB7"/>
    <w:multiLevelType w:val="hybridMultilevel"/>
    <w:tmpl w:val="714E4F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B72544"/>
    <w:multiLevelType w:val="hybridMultilevel"/>
    <w:tmpl w:val="9C747FCC"/>
    <w:lvl w:ilvl="0" w:tplc="A59A8DD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A481184"/>
    <w:multiLevelType w:val="hybridMultilevel"/>
    <w:tmpl w:val="C284E31E"/>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4B92AC9"/>
    <w:multiLevelType w:val="hybridMultilevel"/>
    <w:tmpl w:val="2F08C8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66D0C97"/>
    <w:multiLevelType w:val="hybridMultilevel"/>
    <w:tmpl w:val="EDBE17EC"/>
    <w:lvl w:ilvl="0" w:tplc="0414000F">
      <w:start w:val="1"/>
      <w:numFmt w:val="decimal"/>
      <w:lvlText w:val="%1."/>
      <w:lvlJc w:val="left"/>
      <w:pPr>
        <w:ind w:left="720" w:hanging="360"/>
      </w:pPr>
      <w:rPr>
        <w:rFonts w:hint="default"/>
      </w:r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505F16E7"/>
    <w:multiLevelType w:val="hybridMultilevel"/>
    <w:tmpl w:val="A378B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4708D7"/>
    <w:multiLevelType w:val="hybridMultilevel"/>
    <w:tmpl w:val="90685338"/>
    <w:lvl w:ilvl="0" w:tplc="A59A8DD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5CF48FE"/>
    <w:multiLevelType w:val="hybridMultilevel"/>
    <w:tmpl w:val="EE1C62EE"/>
    <w:lvl w:ilvl="0" w:tplc="A59A8DDA">
      <w:numFmt w:val="bullet"/>
      <w:lvlText w:val="•"/>
      <w:lvlJc w:val="left"/>
      <w:pPr>
        <w:ind w:left="360" w:hanging="360"/>
      </w:pPr>
      <w:rPr>
        <w:rFonts w:ascii="Calibri" w:eastAsiaTheme="minorHAnsi" w:hAnsi="Calibri" w:cs="Calibri" w:hint="default"/>
      </w:r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79EB779E"/>
    <w:multiLevelType w:val="hybridMultilevel"/>
    <w:tmpl w:val="F84E8892"/>
    <w:lvl w:ilvl="0" w:tplc="A59A8DD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3"/>
  </w:num>
  <w:num w:numId="4">
    <w:abstractNumId w:val="15"/>
  </w:num>
  <w:num w:numId="5">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9"/>
  </w:num>
  <w:num w:numId="7">
    <w:abstractNumId w:val="4"/>
  </w:num>
  <w:num w:numId="8">
    <w:abstractNumId w:val="10"/>
  </w:num>
  <w:num w:numId="9">
    <w:abstractNumId w:val="11"/>
  </w:num>
  <w:num w:numId="10">
    <w:abstractNumId w:val="7"/>
  </w:num>
  <w:num w:numId="11">
    <w:abstractNumId w:val="8"/>
  </w:num>
  <w:num w:numId="12">
    <w:abstractNumId w:val="3"/>
  </w:num>
  <w:num w:numId="13">
    <w:abstractNumId w:val="14"/>
  </w:num>
  <w:num w:numId="14">
    <w:abstractNumId w:val="6"/>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6"/>
    <w:rsid w:val="000304D0"/>
    <w:rsid w:val="000615EA"/>
    <w:rsid w:val="00070435"/>
    <w:rsid w:val="00107DC4"/>
    <w:rsid w:val="00112EDB"/>
    <w:rsid w:val="00224E4E"/>
    <w:rsid w:val="00234540"/>
    <w:rsid w:val="003167F7"/>
    <w:rsid w:val="00334F67"/>
    <w:rsid w:val="003717D3"/>
    <w:rsid w:val="003A6689"/>
    <w:rsid w:val="004723B6"/>
    <w:rsid w:val="004B3F50"/>
    <w:rsid w:val="004C0045"/>
    <w:rsid w:val="00561502"/>
    <w:rsid w:val="00591C0C"/>
    <w:rsid w:val="005B269A"/>
    <w:rsid w:val="00600CD4"/>
    <w:rsid w:val="00602A1B"/>
    <w:rsid w:val="0062421A"/>
    <w:rsid w:val="00645616"/>
    <w:rsid w:val="00651FAA"/>
    <w:rsid w:val="006707E6"/>
    <w:rsid w:val="006941A0"/>
    <w:rsid w:val="007444AF"/>
    <w:rsid w:val="00777DBF"/>
    <w:rsid w:val="007E1E29"/>
    <w:rsid w:val="008C591A"/>
    <w:rsid w:val="00900AA6"/>
    <w:rsid w:val="00936282"/>
    <w:rsid w:val="009B2E9E"/>
    <w:rsid w:val="009E537C"/>
    <w:rsid w:val="00A958D7"/>
    <w:rsid w:val="00AD6011"/>
    <w:rsid w:val="00AD794B"/>
    <w:rsid w:val="00B22D67"/>
    <w:rsid w:val="00B32F3F"/>
    <w:rsid w:val="00B4188C"/>
    <w:rsid w:val="00B630FB"/>
    <w:rsid w:val="00B82A0B"/>
    <w:rsid w:val="00B97303"/>
    <w:rsid w:val="00BC0DC2"/>
    <w:rsid w:val="00C15172"/>
    <w:rsid w:val="00C2265B"/>
    <w:rsid w:val="00C80020"/>
    <w:rsid w:val="00C830F9"/>
    <w:rsid w:val="00C91531"/>
    <w:rsid w:val="00D41204"/>
    <w:rsid w:val="00D6256C"/>
    <w:rsid w:val="00D848AF"/>
    <w:rsid w:val="00DE245F"/>
    <w:rsid w:val="00EE5CBA"/>
    <w:rsid w:val="00EF104B"/>
    <w:rsid w:val="00F16FDF"/>
    <w:rsid w:val="00F60E27"/>
    <w:rsid w:val="00F62267"/>
    <w:rsid w:val="00F90D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B2DA"/>
  <w14:defaultImageDpi w14:val="32767"/>
  <w15:chartTrackingRefBased/>
  <w15:docId w15:val="{C4DFF4CF-7A39-334E-8C66-88619FBD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30FB"/>
    <w:pPr>
      <w:keepNext/>
      <w:keepLines/>
      <w:spacing w:before="40"/>
      <w:outlineLvl w:val="1"/>
    </w:pPr>
    <w:rPr>
      <w:rFonts w:asciiTheme="majorHAnsi" w:eastAsiaTheme="majorEastAsia" w:hAnsiTheme="majorHAnsi" w:cstheme="majorBidi"/>
      <w:b/>
      <w:bCs/>
      <w:color w:val="2F5496" w:themeColor="accent1" w:themeShade="BF"/>
      <w:sz w:val="26"/>
      <w:szCs w:val="2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4F67"/>
    <w:pPr>
      <w:contextualSpacing/>
    </w:pPr>
    <w:rPr>
      <w:rFonts w:asciiTheme="majorHAnsi" w:eastAsiaTheme="majorEastAsia" w:hAnsiTheme="majorHAnsi" w:cstheme="majorBidi"/>
      <w:spacing w:val="-10"/>
      <w:kern w:val="28"/>
      <w:sz w:val="56"/>
      <w:szCs w:val="56"/>
      <w:lang w:eastAsia="nb-NO"/>
    </w:rPr>
  </w:style>
  <w:style w:type="character" w:customStyle="1" w:styleId="TitleChar">
    <w:name w:val="Title Char"/>
    <w:basedOn w:val="DefaultParagraphFont"/>
    <w:link w:val="Title"/>
    <w:uiPriority w:val="10"/>
    <w:rsid w:val="00334F67"/>
    <w:rPr>
      <w:rFonts w:asciiTheme="majorHAnsi" w:eastAsiaTheme="majorEastAsia" w:hAnsiTheme="majorHAnsi" w:cstheme="majorBidi"/>
      <w:spacing w:val="-10"/>
      <w:kern w:val="28"/>
      <w:sz w:val="56"/>
      <w:szCs w:val="56"/>
      <w:lang w:eastAsia="nb-NO"/>
    </w:rPr>
  </w:style>
  <w:style w:type="paragraph" w:styleId="ListParagraph">
    <w:name w:val="List Paragraph"/>
    <w:basedOn w:val="Normal"/>
    <w:uiPriority w:val="34"/>
    <w:qFormat/>
    <w:rsid w:val="007E1E29"/>
    <w:pPr>
      <w:ind w:left="720"/>
      <w:contextualSpacing/>
    </w:pPr>
  </w:style>
  <w:style w:type="paragraph" w:styleId="NormalWeb">
    <w:name w:val="Normal (Web)"/>
    <w:basedOn w:val="Normal"/>
    <w:uiPriority w:val="99"/>
    <w:semiHidden/>
    <w:unhideWhenUsed/>
    <w:rsid w:val="007444AF"/>
    <w:rPr>
      <w:rFonts w:ascii="Times New Roman" w:hAnsi="Times New Roman" w:cs="Times New Roman"/>
    </w:rPr>
  </w:style>
  <w:style w:type="character" w:styleId="Hyperlink">
    <w:name w:val="Hyperlink"/>
    <w:basedOn w:val="DefaultParagraphFont"/>
    <w:uiPriority w:val="99"/>
    <w:unhideWhenUsed/>
    <w:rsid w:val="00F90D58"/>
    <w:rPr>
      <w:color w:val="0563C1" w:themeColor="hyperlink"/>
      <w:u w:val="single"/>
    </w:rPr>
  </w:style>
  <w:style w:type="paragraph" w:styleId="FootnoteText">
    <w:name w:val="footnote text"/>
    <w:basedOn w:val="Normal"/>
    <w:link w:val="FootnoteTextChar"/>
    <w:uiPriority w:val="99"/>
    <w:unhideWhenUsed/>
    <w:rsid w:val="00F90D58"/>
    <w:rPr>
      <w:sz w:val="20"/>
      <w:szCs w:val="20"/>
    </w:rPr>
  </w:style>
  <w:style w:type="character" w:customStyle="1" w:styleId="FootnoteTextChar">
    <w:name w:val="Footnote Text Char"/>
    <w:basedOn w:val="DefaultParagraphFont"/>
    <w:link w:val="FootnoteText"/>
    <w:uiPriority w:val="99"/>
    <w:rsid w:val="00F90D58"/>
    <w:rPr>
      <w:sz w:val="20"/>
      <w:szCs w:val="20"/>
    </w:rPr>
  </w:style>
  <w:style w:type="character" w:styleId="FootnoteReference">
    <w:name w:val="footnote reference"/>
    <w:basedOn w:val="DefaultParagraphFont"/>
    <w:uiPriority w:val="99"/>
    <w:semiHidden/>
    <w:unhideWhenUsed/>
    <w:rsid w:val="00F90D58"/>
    <w:rPr>
      <w:vertAlign w:val="superscript"/>
    </w:rPr>
  </w:style>
  <w:style w:type="table" w:styleId="TableGrid">
    <w:name w:val="Table Grid"/>
    <w:basedOn w:val="TableNormal"/>
    <w:uiPriority w:val="59"/>
    <w:rsid w:val="00F90D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58D7"/>
    <w:pPr>
      <w:tabs>
        <w:tab w:val="center" w:pos="4536"/>
        <w:tab w:val="right" w:pos="9072"/>
      </w:tabs>
    </w:pPr>
  </w:style>
  <w:style w:type="character" w:customStyle="1" w:styleId="HeaderChar">
    <w:name w:val="Header Char"/>
    <w:basedOn w:val="DefaultParagraphFont"/>
    <w:link w:val="Header"/>
    <w:uiPriority w:val="99"/>
    <w:rsid w:val="00A958D7"/>
  </w:style>
  <w:style w:type="paragraph" w:styleId="Footer">
    <w:name w:val="footer"/>
    <w:basedOn w:val="Normal"/>
    <w:link w:val="FooterChar"/>
    <w:uiPriority w:val="99"/>
    <w:unhideWhenUsed/>
    <w:rsid w:val="00A958D7"/>
    <w:pPr>
      <w:tabs>
        <w:tab w:val="center" w:pos="4536"/>
        <w:tab w:val="right" w:pos="9072"/>
      </w:tabs>
    </w:pPr>
  </w:style>
  <w:style w:type="character" w:customStyle="1" w:styleId="FooterChar">
    <w:name w:val="Footer Char"/>
    <w:basedOn w:val="DefaultParagraphFont"/>
    <w:link w:val="Footer"/>
    <w:uiPriority w:val="99"/>
    <w:rsid w:val="00A958D7"/>
  </w:style>
  <w:style w:type="character" w:styleId="CommentReference">
    <w:name w:val="annotation reference"/>
    <w:basedOn w:val="DefaultParagraphFont"/>
    <w:uiPriority w:val="99"/>
    <w:semiHidden/>
    <w:unhideWhenUsed/>
    <w:rsid w:val="004723B6"/>
    <w:rPr>
      <w:sz w:val="16"/>
      <w:szCs w:val="16"/>
    </w:rPr>
  </w:style>
  <w:style w:type="paragraph" w:styleId="CommentText">
    <w:name w:val="annotation text"/>
    <w:basedOn w:val="Normal"/>
    <w:link w:val="CommentTextChar"/>
    <w:uiPriority w:val="99"/>
    <w:semiHidden/>
    <w:unhideWhenUsed/>
    <w:rsid w:val="004723B6"/>
    <w:rPr>
      <w:sz w:val="20"/>
      <w:szCs w:val="20"/>
    </w:rPr>
  </w:style>
  <w:style w:type="character" w:customStyle="1" w:styleId="CommentTextChar">
    <w:name w:val="Comment Text Char"/>
    <w:basedOn w:val="DefaultParagraphFont"/>
    <w:link w:val="CommentText"/>
    <w:uiPriority w:val="99"/>
    <w:semiHidden/>
    <w:rsid w:val="004723B6"/>
    <w:rPr>
      <w:sz w:val="20"/>
      <w:szCs w:val="20"/>
    </w:rPr>
  </w:style>
  <w:style w:type="paragraph" w:styleId="CommentSubject">
    <w:name w:val="annotation subject"/>
    <w:basedOn w:val="CommentText"/>
    <w:next w:val="CommentText"/>
    <w:link w:val="CommentSubjectChar"/>
    <w:uiPriority w:val="99"/>
    <w:semiHidden/>
    <w:unhideWhenUsed/>
    <w:rsid w:val="004723B6"/>
    <w:rPr>
      <w:b/>
      <w:bCs/>
    </w:rPr>
  </w:style>
  <w:style w:type="character" w:customStyle="1" w:styleId="CommentSubjectChar">
    <w:name w:val="Comment Subject Char"/>
    <w:basedOn w:val="CommentTextChar"/>
    <w:link w:val="CommentSubject"/>
    <w:uiPriority w:val="99"/>
    <w:semiHidden/>
    <w:rsid w:val="004723B6"/>
    <w:rPr>
      <w:b/>
      <w:bCs/>
      <w:sz w:val="20"/>
      <w:szCs w:val="20"/>
    </w:rPr>
  </w:style>
  <w:style w:type="character" w:customStyle="1" w:styleId="Heading2Char">
    <w:name w:val="Heading 2 Char"/>
    <w:basedOn w:val="DefaultParagraphFont"/>
    <w:link w:val="Heading2"/>
    <w:uiPriority w:val="9"/>
    <w:rsid w:val="00B630FB"/>
    <w:rPr>
      <w:rFonts w:asciiTheme="majorHAnsi" w:eastAsiaTheme="majorEastAsia" w:hAnsiTheme="majorHAnsi" w:cstheme="majorBidi"/>
      <w:b/>
      <w:bCs/>
      <w:color w:val="2F5496" w:themeColor="accent1" w:themeShade="BF"/>
      <w:sz w:val="26"/>
      <w:szCs w:val="2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ri-practice.eu/about-rri-practice/what-is-rr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175813FECA204DBD9A36D2197CC807" ma:contentTypeVersion="12" ma:contentTypeDescription="Opprett et nytt dokument." ma:contentTypeScope="" ma:versionID="77976d127994618136183bbb93380822">
  <xsd:schema xmlns:xsd="http://www.w3.org/2001/XMLSchema" xmlns:xs="http://www.w3.org/2001/XMLSchema" xmlns:p="http://schemas.microsoft.com/office/2006/metadata/properties" xmlns:ns2="689de802-d8bd-42ff-ac62-c21d4f27f25e" xmlns:ns3="41b6089f-fd40-40f9-aa6e-3829ac65ff58" targetNamespace="http://schemas.microsoft.com/office/2006/metadata/properties" ma:root="true" ma:fieldsID="5a902fe316e5841c1a7ca87dce6dfae5" ns2:_="" ns3:_="">
    <xsd:import namespace="689de802-d8bd-42ff-ac62-c21d4f27f25e"/>
    <xsd:import namespace="41b6089f-fd40-40f9-aa6e-3829ac65ff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de802-d8bd-42ff-ac62-c21d4f27f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6089f-fd40-40f9-aa6e-3829ac65ff5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17BD7-F139-4E75-BD17-0B1BC215E7D7}"/>
</file>

<file path=customXml/itemProps2.xml><?xml version="1.0" encoding="utf-8"?>
<ds:datastoreItem xmlns:ds="http://schemas.openxmlformats.org/officeDocument/2006/customXml" ds:itemID="{8401C033-852A-4B5D-8AC1-2887F6C470B5}"/>
</file>

<file path=customXml/itemProps3.xml><?xml version="1.0" encoding="utf-8"?>
<ds:datastoreItem xmlns:ds="http://schemas.openxmlformats.org/officeDocument/2006/customXml" ds:itemID="{9B14F2F9-AD5A-4FB0-AC33-C58681723281}"/>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9705</Characters>
  <Application>Microsoft Office Word</Application>
  <DocSecurity>4</DocSecurity>
  <Lines>80</Lines>
  <Paragraphs>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UHR</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Lie</dc:creator>
  <cp:keywords/>
  <dc:description/>
  <cp:lastModifiedBy>Solveig Wikstrøm</cp:lastModifiedBy>
  <cp:revision>2</cp:revision>
  <dcterms:created xsi:type="dcterms:W3CDTF">2021-03-17T10:25:00Z</dcterms:created>
  <dcterms:modified xsi:type="dcterms:W3CDTF">2021-03-17T10:25:00Z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0x0101000F175813FECA204DBD9A36D2197CC807</vt:lpwstr>
  </property>
</Properties>
</file>